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B8F1E1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A5B3C">
              <w:rPr>
                <w:sz w:val="64"/>
              </w:rPr>
              <w:t>TR</w:t>
            </w:r>
            <w:bookmarkEnd w:id="1"/>
            <w:r w:rsidRPr="004A5B3C">
              <w:rPr>
                <w:sz w:val="64"/>
              </w:rPr>
              <w:t xml:space="preserve"> </w:t>
            </w:r>
            <w:bookmarkStart w:id="2" w:name="specNumber"/>
            <w:r w:rsidR="004A5B3C" w:rsidRPr="004A5B3C">
              <w:rPr>
                <w:sz w:val="64"/>
              </w:rPr>
              <w:t>28</w:t>
            </w:r>
            <w:r w:rsidRPr="004A5B3C">
              <w:rPr>
                <w:sz w:val="64"/>
              </w:rPr>
              <w:t>.</w:t>
            </w:r>
            <w:r w:rsidR="004A5B3C" w:rsidRPr="004A5B3C">
              <w:rPr>
                <w:sz w:val="64"/>
              </w:rPr>
              <w:t>873</w:t>
            </w:r>
            <w:bookmarkEnd w:id="2"/>
            <w:r w:rsidRPr="004A5B3C">
              <w:rPr>
                <w:sz w:val="64"/>
              </w:rPr>
              <w:t xml:space="preserve"> </w:t>
            </w:r>
            <w:r w:rsidRPr="004A5B3C">
              <w:t>V</w:t>
            </w:r>
            <w:bookmarkStart w:id="3" w:name="specVersion"/>
            <w:r w:rsidR="004A5B3C" w:rsidRPr="004A5B3C">
              <w:t>0</w:t>
            </w:r>
            <w:r w:rsidRPr="004A5B3C">
              <w:t>.</w:t>
            </w:r>
            <w:r w:rsidR="00642595">
              <w:t>1</w:t>
            </w:r>
            <w:r w:rsidRPr="004A5B3C">
              <w:t>.</w:t>
            </w:r>
            <w:r w:rsidR="004A5B3C" w:rsidRPr="004A5B3C">
              <w:t>0</w:t>
            </w:r>
            <w:bookmarkEnd w:id="3"/>
            <w:r w:rsidRPr="004A5B3C">
              <w:t xml:space="preserve"> </w:t>
            </w:r>
            <w:r w:rsidRPr="004A5B3C">
              <w:rPr>
                <w:sz w:val="32"/>
              </w:rPr>
              <w:t>(</w:t>
            </w:r>
            <w:bookmarkStart w:id="4" w:name="issueDate"/>
            <w:r w:rsidR="004A5B3C" w:rsidRPr="004A5B3C">
              <w:rPr>
                <w:sz w:val="32"/>
              </w:rPr>
              <w:t>2024</w:t>
            </w:r>
            <w:r w:rsidRPr="004A5B3C">
              <w:rPr>
                <w:sz w:val="32"/>
              </w:rPr>
              <w:t>-</w:t>
            </w:r>
            <w:r w:rsidR="004A5B3C" w:rsidRPr="004A5B3C">
              <w:rPr>
                <w:sz w:val="32"/>
              </w:rPr>
              <w:t>04</w:t>
            </w:r>
            <w:bookmarkEnd w:id="4"/>
            <w:r w:rsidRPr="004A5B3C">
              <w:rPr>
                <w:sz w:val="32"/>
              </w:rPr>
              <w:t>)</w:t>
            </w:r>
          </w:p>
        </w:tc>
      </w:tr>
      <w:tr w:rsidR="004F0988" w14:paraId="0FFD4F19" w14:textId="77777777" w:rsidTr="005E4BB2">
        <w:trPr>
          <w:trHeight w:hRule="exact" w:val="1134"/>
        </w:trPr>
        <w:tc>
          <w:tcPr>
            <w:tcW w:w="10423" w:type="dxa"/>
            <w:gridSpan w:val="2"/>
            <w:shd w:val="clear" w:color="auto" w:fill="auto"/>
          </w:tcPr>
          <w:p w14:paraId="5AB75458" w14:textId="7EBE2388" w:rsidR="004F0988" w:rsidRDefault="004F0988" w:rsidP="00133525">
            <w:pPr>
              <w:pStyle w:val="ZB"/>
              <w:framePr w:w="0" w:hRule="auto" w:wrap="auto" w:vAnchor="margin" w:hAnchor="text" w:yAlign="inline"/>
            </w:pPr>
            <w:r w:rsidRPr="004D3578">
              <w:t xml:space="preserve">Technical </w:t>
            </w:r>
            <w:bookmarkStart w:id="5" w:name="spectype2"/>
            <w:r w:rsidR="00D57972" w:rsidRPr="0061180D">
              <w:t>Report</w:t>
            </w:r>
            <w:bookmarkEnd w:id="5"/>
          </w:p>
          <w:p w14:paraId="462B8E42" w14:textId="5F660B9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7D411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A5B3C">
              <w:t>Services and System Aspects</w:t>
            </w:r>
            <w:r w:rsidRPr="004A5B3C">
              <w:t>;</w:t>
            </w:r>
          </w:p>
          <w:p w14:paraId="1D2A8F5E" w14:textId="58EB3FF2" w:rsidR="004F0988" w:rsidRPr="004D3578" w:rsidRDefault="009D33C4" w:rsidP="00133525">
            <w:pPr>
              <w:pStyle w:val="ZT"/>
              <w:framePr w:wrap="auto" w:hAnchor="text" w:yAlign="inline"/>
            </w:pPr>
            <w:r w:rsidRPr="009D33C4">
              <w:t>Study on data management, subscriptions and reporting</w:t>
            </w:r>
            <w:bookmarkEnd w:id="6"/>
          </w:p>
          <w:p w14:paraId="04CAC1E0" w14:textId="1FE2283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00F2365D" w:rsidRPr="004A5B3C">
              <w:rPr>
                <w:rStyle w:val="ZGSM"/>
              </w:rPr>
              <w:t>19</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3EBF71" w:rsidR="00D82E6F" w:rsidRDefault="00605F5E" w:rsidP="00D82E6F">
            <w:pPr>
              <w:rPr>
                <w:i/>
              </w:rPr>
            </w:pPr>
            <w:r>
              <w:rPr>
                <w:i/>
                <w:noProof/>
              </w:rPr>
              <w:drawing>
                <wp:inline distT="0" distB="0" distL="0" distR="0" wp14:anchorId="6E429F5D" wp14:editId="7C15AA9A">
                  <wp:extent cx="1285875" cy="790575"/>
                  <wp:effectExtent l="0" t="0" r="0" b="0"/>
                  <wp:docPr id="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03F59D3" w:rsidR="00D82E6F" w:rsidRDefault="00605F5E" w:rsidP="00D82E6F">
            <w:pPr>
              <w:jc w:val="right"/>
            </w:pPr>
            <w:r>
              <w:rPr>
                <w:noProof/>
              </w:rPr>
              <w:drawing>
                <wp:inline distT="0" distB="0" distL="0" distR="0" wp14:anchorId="6B8977E6" wp14:editId="11366EA5">
                  <wp:extent cx="1619250" cy="952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BD446C" w:rsidR="00D82E6F" w:rsidRPr="00C074DD" w:rsidRDefault="00D82E6F" w:rsidP="009D33C4">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5A8108C" w14:textId="0D5E3F6B" w:rsidR="00D078D2" w:rsidRDefault="004D3578">
      <w:pPr>
        <w:pStyle w:val="TOC1"/>
        <w:rPr>
          <w:rFonts w:asciiTheme="minorHAnsi" w:eastAsiaTheme="minorEastAsia" w:hAnsiTheme="minorHAnsi" w:cstheme="minorBidi"/>
          <w:noProof/>
          <w:kern w:val="2"/>
          <w:szCs w:val="22"/>
          <w:lang w:val="en-SE" w:eastAsia="en-SE"/>
          <w14:ligatures w14:val="standardContextual"/>
        </w:rPr>
      </w:pPr>
      <w:r w:rsidRPr="004D3578">
        <w:fldChar w:fldCharType="begin"/>
      </w:r>
      <w:r w:rsidRPr="004D3578">
        <w:instrText xml:space="preserve"> TOC \o "1-9" </w:instrText>
      </w:r>
      <w:r w:rsidRPr="004D3578">
        <w:fldChar w:fldCharType="separate"/>
      </w:r>
      <w:r w:rsidR="00D078D2">
        <w:rPr>
          <w:noProof/>
        </w:rPr>
        <w:t>Foreword</w:t>
      </w:r>
      <w:r w:rsidR="00D078D2">
        <w:rPr>
          <w:noProof/>
        </w:rPr>
        <w:tab/>
      </w:r>
      <w:r w:rsidR="00D078D2">
        <w:rPr>
          <w:noProof/>
        </w:rPr>
        <w:fldChar w:fldCharType="begin"/>
      </w:r>
      <w:r w:rsidR="00D078D2">
        <w:rPr>
          <w:noProof/>
        </w:rPr>
        <w:instrText xml:space="preserve"> PAGEREF _Toc164776317 \h </w:instrText>
      </w:r>
      <w:r w:rsidR="00D078D2">
        <w:rPr>
          <w:noProof/>
        </w:rPr>
      </w:r>
      <w:r w:rsidR="00D078D2">
        <w:rPr>
          <w:noProof/>
        </w:rPr>
        <w:fldChar w:fldCharType="separate"/>
      </w:r>
      <w:r w:rsidR="00D078D2">
        <w:rPr>
          <w:noProof/>
        </w:rPr>
        <w:t>4</w:t>
      </w:r>
      <w:r w:rsidR="00D078D2">
        <w:rPr>
          <w:noProof/>
        </w:rPr>
        <w:fldChar w:fldCharType="end"/>
      </w:r>
    </w:p>
    <w:p w14:paraId="6B8F8AD9" w14:textId="4124F4E2"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Introduction</w:t>
      </w:r>
      <w:r>
        <w:rPr>
          <w:noProof/>
        </w:rPr>
        <w:tab/>
      </w:r>
      <w:r>
        <w:rPr>
          <w:noProof/>
        </w:rPr>
        <w:fldChar w:fldCharType="begin"/>
      </w:r>
      <w:r>
        <w:rPr>
          <w:noProof/>
        </w:rPr>
        <w:instrText xml:space="preserve"> PAGEREF _Toc164776318 \h </w:instrText>
      </w:r>
      <w:r>
        <w:rPr>
          <w:noProof/>
        </w:rPr>
      </w:r>
      <w:r>
        <w:rPr>
          <w:noProof/>
        </w:rPr>
        <w:fldChar w:fldCharType="separate"/>
      </w:r>
      <w:r>
        <w:rPr>
          <w:noProof/>
        </w:rPr>
        <w:t>5</w:t>
      </w:r>
      <w:r>
        <w:rPr>
          <w:noProof/>
        </w:rPr>
        <w:fldChar w:fldCharType="end"/>
      </w:r>
    </w:p>
    <w:p w14:paraId="7CCE8550" w14:textId="3DF1631D"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1</w:t>
      </w:r>
      <w:r>
        <w:rPr>
          <w:rFonts w:asciiTheme="minorHAnsi" w:eastAsiaTheme="minorEastAsia"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_Toc164776319 \h </w:instrText>
      </w:r>
      <w:r>
        <w:rPr>
          <w:noProof/>
        </w:rPr>
      </w:r>
      <w:r>
        <w:rPr>
          <w:noProof/>
        </w:rPr>
        <w:fldChar w:fldCharType="separate"/>
      </w:r>
      <w:r>
        <w:rPr>
          <w:noProof/>
        </w:rPr>
        <w:t>6</w:t>
      </w:r>
      <w:r>
        <w:rPr>
          <w:noProof/>
        </w:rPr>
        <w:fldChar w:fldCharType="end"/>
      </w:r>
    </w:p>
    <w:p w14:paraId="19DD5037" w14:textId="3FF36947"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2</w:t>
      </w:r>
      <w:r>
        <w:rPr>
          <w:rFonts w:asciiTheme="minorHAnsi" w:eastAsiaTheme="minorEastAsia"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_Toc164776320 \h </w:instrText>
      </w:r>
      <w:r>
        <w:rPr>
          <w:noProof/>
        </w:rPr>
      </w:r>
      <w:r>
        <w:rPr>
          <w:noProof/>
        </w:rPr>
        <w:fldChar w:fldCharType="separate"/>
      </w:r>
      <w:r>
        <w:rPr>
          <w:noProof/>
        </w:rPr>
        <w:t>6</w:t>
      </w:r>
      <w:r>
        <w:rPr>
          <w:noProof/>
        </w:rPr>
        <w:fldChar w:fldCharType="end"/>
      </w:r>
    </w:p>
    <w:p w14:paraId="5A5B1516" w14:textId="2A98033F"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3</w:t>
      </w:r>
      <w:r>
        <w:rPr>
          <w:rFonts w:asciiTheme="minorHAnsi" w:eastAsiaTheme="minorEastAsia"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_Toc164776321 \h </w:instrText>
      </w:r>
      <w:r>
        <w:rPr>
          <w:noProof/>
        </w:rPr>
      </w:r>
      <w:r>
        <w:rPr>
          <w:noProof/>
        </w:rPr>
        <w:fldChar w:fldCharType="separate"/>
      </w:r>
      <w:r>
        <w:rPr>
          <w:noProof/>
        </w:rPr>
        <w:t>6</w:t>
      </w:r>
      <w:r>
        <w:rPr>
          <w:noProof/>
        </w:rPr>
        <w:fldChar w:fldCharType="end"/>
      </w:r>
    </w:p>
    <w:p w14:paraId="7344D54A" w14:textId="37C35C3E"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3.1</w:t>
      </w:r>
      <w:r>
        <w:rPr>
          <w:rFonts w:asciiTheme="minorHAnsi" w:eastAsiaTheme="minorEastAsia"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_Toc164776322 \h </w:instrText>
      </w:r>
      <w:r>
        <w:rPr>
          <w:noProof/>
        </w:rPr>
      </w:r>
      <w:r>
        <w:rPr>
          <w:noProof/>
        </w:rPr>
        <w:fldChar w:fldCharType="separate"/>
      </w:r>
      <w:r>
        <w:rPr>
          <w:noProof/>
        </w:rPr>
        <w:t>6</w:t>
      </w:r>
      <w:r>
        <w:rPr>
          <w:noProof/>
        </w:rPr>
        <w:fldChar w:fldCharType="end"/>
      </w:r>
    </w:p>
    <w:p w14:paraId="32B77218" w14:textId="35613D7B"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3.2</w:t>
      </w:r>
      <w:r>
        <w:rPr>
          <w:rFonts w:asciiTheme="minorHAnsi" w:eastAsiaTheme="minorEastAsia"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_Toc164776323 \h </w:instrText>
      </w:r>
      <w:r>
        <w:rPr>
          <w:noProof/>
        </w:rPr>
      </w:r>
      <w:r>
        <w:rPr>
          <w:noProof/>
        </w:rPr>
        <w:fldChar w:fldCharType="separate"/>
      </w:r>
      <w:r>
        <w:rPr>
          <w:noProof/>
        </w:rPr>
        <w:t>6</w:t>
      </w:r>
      <w:r>
        <w:rPr>
          <w:noProof/>
        </w:rPr>
        <w:fldChar w:fldCharType="end"/>
      </w:r>
    </w:p>
    <w:p w14:paraId="42A0C016" w14:textId="6CB17914"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3.3</w:t>
      </w:r>
      <w:r>
        <w:rPr>
          <w:rFonts w:asciiTheme="minorHAnsi" w:eastAsiaTheme="minorEastAsia"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_Toc164776324 \h </w:instrText>
      </w:r>
      <w:r>
        <w:rPr>
          <w:noProof/>
        </w:rPr>
      </w:r>
      <w:r>
        <w:rPr>
          <w:noProof/>
        </w:rPr>
        <w:fldChar w:fldCharType="separate"/>
      </w:r>
      <w:r>
        <w:rPr>
          <w:noProof/>
        </w:rPr>
        <w:t>7</w:t>
      </w:r>
      <w:r>
        <w:rPr>
          <w:noProof/>
        </w:rPr>
        <w:fldChar w:fldCharType="end"/>
      </w:r>
    </w:p>
    <w:p w14:paraId="2BF5DCC4" w14:textId="0F9ABD90"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4</w:t>
      </w:r>
      <w:r>
        <w:rPr>
          <w:rFonts w:asciiTheme="minorHAnsi" w:eastAsiaTheme="minorEastAsia" w:hAnsiTheme="minorHAnsi" w:cstheme="minorBidi"/>
          <w:noProof/>
          <w:kern w:val="2"/>
          <w:szCs w:val="22"/>
          <w:lang w:val="en-SE" w:eastAsia="en-SE"/>
          <w14:ligatures w14:val="standardContextual"/>
        </w:rPr>
        <w:tab/>
      </w:r>
      <w:r>
        <w:rPr>
          <w:noProof/>
        </w:rPr>
        <w:t>Concept and background</w:t>
      </w:r>
      <w:r>
        <w:rPr>
          <w:noProof/>
        </w:rPr>
        <w:tab/>
      </w:r>
      <w:r>
        <w:rPr>
          <w:noProof/>
        </w:rPr>
        <w:fldChar w:fldCharType="begin"/>
      </w:r>
      <w:r>
        <w:rPr>
          <w:noProof/>
        </w:rPr>
        <w:instrText xml:space="preserve"> PAGEREF _Toc164776325 \h </w:instrText>
      </w:r>
      <w:r>
        <w:rPr>
          <w:noProof/>
        </w:rPr>
      </w:r>
      <w:r>
        <w:rPr>
          <w:noProof/>
        </w:rPr>
        <w:fldChar w:fldCharType="separate"/>
      </w:r>
      <w:r>
        <w:rPr>
          <w:noProof/>
        </w:rPr>
        <w:t>7</w:t>
      </w:r>
      <w:r>
        <w:rPr>
          <w:noProof/>
        </w:rPr>
        <w:fldChar w:fldCharType="end"/>
      </w:r>
    </w:p>
    <w:p w14:paraId="12231DB4" w14:textId="39BDC21B"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5</w:t>
      </w:r>
      <w:r>
        <w:rPr>
          <w:rFonts w:asciiTheme="minorHAnsi" w:eastAsiaTheme="minorEastAsia" w:hAnsiTheme="minorHAnsi" w:cstheme="minorBidi"/>
          <w:noProof/>
          <w:kern w:val="2"/>
          <w:szCs w:val="22"/>
          <w:lang w:val="en-SE" w:eastAsia="en-SE"/>
          <w14:ligatures w14:val="standardContextual"/>
        </w:rPr>
        <w:tab/>
      </w:r>
      <w:r>
        <w:rPr>
          <w:noProof/>
        </w:rPr>
        <w:t>Use cases and potential requirements</w:t>
      </w:r>
      <w:r>
        <w:rPr>
          <w:noProof/>
        </w:rPr>
        <w:tab/>
      </w:r>
      <w:r>
        <w:rPr>
          <w:noProof/>
        </w:rPr>
        <w:fldChar w:fldCharType="begin"/>
      </w:r>
      <w:r>
        <w:rPr>
          <w:noProof/>
        </w:rPr>
        <w:instrText xml:space="preserve"> PAGEREF _Toc164776326 \h </w:instrText>
      </w:r>
      <w:r>
        <w:rPr>
          <w:noProof/>
        </w:rPr>
      </w:r>
      <w:r>
        <w:rPr>
          <w:noProof/>
        </w:rPr>
        <w:fldChar w:fldCharType="separate"/>
      </w:r>
      <w:r>
        <w:rPr>
          <w:noProof/>
        </w:rPr>
        <w:t>7</w:t>
      </w:r>
      <w:r>
        <w:rPr>
          <w:noProof/>
        </w:rPr>
        <w:fldChar w:fldCharType="end"/>
      </w:r>
    </w:p>
    <w:p w14:paraId="68373557" w14:textId="18546649"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5.1</w:t>
      </w:r>
      <w:r>
        <w:rPr>
          <w:rFonts w:asciiTheme="minorHAnsi" w:eastAsiaTheme="minorEastAsia" w:hAnsiTheme="minorHAnsi" w:cstheme="minorBidi"/>
          <w:noProof/>
          <w:kern w:val="2"/>
          <w:sz w:val="22"/>
          <w:szCs w:val="22"/>
          <w:lang w:val="en-SE" w:eastAsia="en-SE"/>
          <w14:ligatures w14:val="standardContextual"/>
        </w:rPr>
        <w:tab/>
      </w:r>
      <w:r>
        <w:rPr>
          <w:noProof/>
        </w:rPr>
        <w:t>Use case#1: Trace/MDT/QoE Identity uniqueness</w:t>
      </w:r>
      <w:r>
        <w:rPr>
          <w:noProof/>
        </w:rPr>
        <w:tab/>
      </w:r>
      <w:r>
        <w:rPr>
          <w:noProof/>
        </w:rPr>
        <w:fldChar w:fldCharType="begin"/>
      </w:r>
      <w:r>
        <w:rPr>
          <w:noProof/>
        </w:rPr>
        <w:instrText xml:space="preserve"> PAGEREF _Toc164776327 \h </w:instrText>
      </w:r>
      <w:r>
        <w:rPr>
          <w:noProof/>
        </w:rPr>
      </w:r>
      <w:r>
        <w:rPr>
          <w:noProof/>
        </w:rPr>
        <w:fldChar w:fldCharType="separate"/>
      </w:r>
      <w:r>
        <w:rPr>
          <w:noProof/>
        </w:rPr>
        <w:t>7</w:t>
      </w:r>
      <w:r>
        <w:rPr>
          <w:noProof/>
        </w:rPr>
        <w:fldChar w:fldCharType="end"/>
      </w:r>
    </w:p>
    <w:p w14:paraId="2906383A" w14:textId="19E9FE71"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_Toc164776328 \h </w:instrText>
      </w:r>
      <w:r>
        <w:rPr>
          <w:noProof/>
        </w:rPr>
      </w:r>
      <w:r>
        <w:rPr>
          <w:noProof/>
        </w:rPr>
        <w:fldChar w:fldCharType="separate"/>
      </w:r>
      <w:r>
        <w:rPr>
          <w:noProof/>
        </w:rPr>
        <w:t>7</w:t>
      </w:r>
      <w:r>
        <w:rPr>
          <w:noProof/>
        </w:rPr>
        <w:fldChar w:fldCharType="end"/>
      </w:r>
    </w:p>
    <w:p w14:paraId="6EA7D8F1" w14:textId="49EB716F"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5.1.2</w:t>
      </w:r>
      <w:r>
        <w:rPr>
          <w:rFonts w:asciiTheme="minorHAnsi" w:eastAsiaTheme="minorEastAsia" w:hAnsiTheme="minorHAnsi" w:cstheme="minorBidi"/>
          <w:noProof/>
          <w:kern w:val="2"/>
          <w:sz w:val="22"/>
          <w:szCs w:val="22"/>
          <w:lang w:val="en-SE" w:eastAsia="en-SE"/>
          <w14:ligatures w14:val="standardContextual"/>
        </w:rPr>
        <w:tab/>
      </w:r>
      <w:r>
        <w:rPr>
          <w:noProof/>
        </w:rPr>
        <w:t>Potential requirements</w:t>
      </w:r>
      <w:r>
        <w:rPr>
          <w:noProof/>
        </w:rPr>
        <w:tab/>
      </w:r>
      <w:r>
        <w:rPr>
          <w:noProof/>
        </w:rPr>
        <w:fldChar w:fldCharType="begin"/>
      </w:r>
      <w:r>
        <w:rPr>
          <w:noProof/>
        </w:rPr>
        <w:instrText xml:space="preserve"> PAGEREF _Toc164776329 \h </w:instrText>
      </w:r>
      <w:r>
        <w:rPr>
          <w:noProof/>
        </w:rPr>
      </w:r>
      <w:r>
        <w:rPr>
          <w:noProof/>
        </w:rPr>
        <w:fldChar w:fldCharType="separate"/>
      </w:r>
      <w:r>
        <w:rPr>
          <w:noProof/>
        </w:rPr>
        <w:t>8</w:t>
      </w:r>
      <w:r>
        <w:rPr>
          <w:noProof/>
        </w:rPr>
        <w:fldChar w:fldCharType="end"/>
      </w:r>
    </w:p>
    <w:p w14:paraId="383A8784" w14:textId="2601D381"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5.2</w:t>
      </w:r>
      <w:r>
        <w:rPr>
          <w:rFonts w:asciiTheme="minorHAnsi" w:eastAsiaTheme="minorEastAsia" w:hAnsiTheme="minorHAnsi" w:cstheme="minorBidi"/>
          <w:noProof/>
          <w:kern w:val="2"/>
          <w:sz w:val="22"/>
          <w:szCs w:val="22"/>
          <w:lang w:val="en-SE" w:eastAsia="en-SE"/>
          <w14:ligatures w14:val="standardContextual"/>
        </w:rPr>
        <w:tab/>
      </w:r>
      <w:r>
        <w:rPr>
          <w:noProof/>
        </w:rPr>
        <w:t xml:space="preserve">Use case#1: </w:t>
      </w:r>
      <w:r w:rsidRPr="009F7D34">
        <w:rPr>
          <w:noProof/>
          <w:lang w:val="en-US"/>
        </w:rPr>
        <w:t>Redundant Subscriptions</w:t>
      </w:r>
      <w:r>
        <w:rPr>
          <w:noProof/>
        </w:rPr>
        <w:tab/>
      </w:r>
      <w:r>
        <w:rPr>
          <w:noProof/>
        </w:rPr>
        <w:fldChar w:fldCharType="begin"/>
      </w:r>
      <w:r>
        <w:rPr>
          <w:noProof/>
        </w:rPr>
        <w:instrText xml:space="preserve"> PAGEREF _Toc164776330 \h </w:instrText>
      </w:r>
      <w:r>
        <w:rPr>
          <w:noProof/>
        </w:rPr>
      </w:r>
      <w:r>
        <w:rPr>
          <w:noProof/>
        </w:rPr>
        <w:fldChar w:fldCharType="separate"/>
      </w:r>
      <w:r>
        <w:rPr>
          <w:noProof/>
        </w:rPr>
        <w:t>8</w:t>
      </w:r>
      <w:r>
        <w:rPr>
          <w:noProof/>
        </w:rPr>
        <w:fldChar w:fldCharType="end"/>
      </w:r>
    </w:p>
    <w:p w14:paraId="386DB76F" w14:textId="6EF02D50"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_Toc164776331 \h </w:instrText>
      </w:r>
      <w:r>
        <w:rPr>
          <w:noProof/>
        </w:rPr>
      </w:r>
      <w:r>
        <w:rPr>
          <w:noProof/>
        </w:rPr>
        <w:fldChar w:fldCharType="separate"/>
      </w:r>
      <w:r>
        <w:rPr>
          <w:noProof/>
        </w:rPr>
        <w:t>8</w:t>
      </w:r>
      <w:r>
        <w:rPr>
          <w:noProof/>
        </w:rPr>
        <w:fldChar w:fldCharType="end"/>
      </w:r>
    </w:p>
    <w:p w14:paraId="6422E70D" w14:textId="22C771D6"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5.2.2</w:t>
      </w:r>
      <w:r>
        <w:rPr>
          <w:rFonts w:asciiTheme="minorHAnsi" w:eastAsiaTheme="minorEastAsia" w:hAnsiTheme="minorHAnsi" w:cstheme="minorBidi"/>
          <w:noProof/>
          <w:kern w:val="2"/>
          <w:sz w:val="22"/>
          <w:szCs w:val="22"/>
          <w:lang w:val="en-SE" w:eastAsia="en-SE"/>
          <w14:ligatures w14:val="standardContextual"/>
        </w:rPr>
        <w:tab/>
      </w:r>
      <w:r>
        <w:rPr>
          <w:noProof/>
        </w:rPr>
        <w:t>Potential requirements</w:t>
      </w:r>
      <w:r>
        <w:rPr>
          <w:noProof/>
        </w:rPr>
        <w:tab/>
      </w:r>
      <w:r>
        <w:rPr>
          <w:noProof/>
        </w:rPr>
        <w:fldChar w:fldCharType="begin"/>
      </w:r>
      <w:r>
        <w:rPr>
          <w:noProof/>
        </w:rPr>
        <w:instrText xml:space="preserve"> PAGEREF _Toc164776332 \h </w:instrText>
      </w:r>
      <w:r>
        <w:rPr>
          <w:noProof/>
        </w:rPr>
      </w:r>
      <w:r>
        <w:rPr>
          <w:noProof/>
        </w:rPr>
        <w:fldChar w:fldCharType="separate"/>
      </w:r>
      <w:r>
        <w:rPr>
          <w:noProof/>
        </w:rPr>
        <w:t>8</w:t>
      </w:r>
      <w:r>
        <w:rPr>
          <w:noProof/>
        </w:rPr>
        <w:fldChar w:fldCharType="end"/>
      </w:r>
    </w:p>
    <w:p w14:paraId="2A06D3BD" w14:textId="7137F9B4" w:rsidR="00D078D2" w:rsidRDefault="00D078D2">
      <w:pPr>
        <w:pStyle w:val="TOC1"/>
        <w:rPr>
          <w:rFonts w:asciiTheme="minorHAnsi" w:eastAsiaTheme="minorEastAsia" w:hAnsiTheme="minorHAnsi" w:cstheme="minorBidi"/>
          <w:noProof/>
          <w:kern w:val="2"/>
          <w:szCs w:val="22"/>
          <w:lang w:val="en-SE" w:eastAsia="en-SE"/>
          <w14:ligatures w14:val="standardContextual"/>
        </w:rPr>
      </w:pPr>
      <w:r w:rsidRPr="009F7D34">
        <w:rPr>
          <w:noProof/>
          <w:lang w:val="en-US"/>
        </w:rPr>
        <w:t>6</w:t>
      </w:r>
      <w:r>
        <w:rPr>
          <w:rFonts w:asciiTheme="minorHAnsi" w:eastAsiaTheme="minorEastAsia" w:hAnsiTheme="minorHAnsi" w:cstheme="minorBidi"/>
          <w:noProof/>
          <w:kern w:val="2"/>
          <w:szCs w:val="22"/>
          <w:lang w:val="en-SE" w:eastAsia="en-SE"/>
          <w14:ligatures w14:val="standardContextual"/>
        </w:rPr>
        <w:tab/>
      </w:r>
      <w:r w:rsidRPr="009F7D34">
        <w:rPr>
          <w:noProof/>
          <w:lang w:val="en-US"/>
        </w:rPr>
        <w:t>Potential solutions</w:t>
      </w:r>
      <w:r>
        <w:rPr>
          <w:noProof/>
        </w:rPr>
        <w:tab/>
      </w:r>
      <w:r>
        <w:rPr>
          <w:noProof/>
        </w:rPr>
        <w:fldChar w:fldCharType="begin"/>
      </w:r>
      <w:r>
        <w:rPr>
          <w:noProof/>
        </w:rPr>
        <w:instrText xml:space="preserve"> PAGEREF _Toc164776333 \h </w:instrText>
      </w:r>
      <w:r>
        <w:rPr>
          <w:noProof/>
        </w:rPr>
      </w:r>
      <w:r>
        <w:rPr>
          <w:noProof/>
        </w:rPr>
        <w:fldChar w:fldCharType="separate"/>
      </w:r>
      <w:r>
        <w:rPr>
          <w:noProof/>
        </w:rPr>
        <w:t>8</w:t>
      </w:r>
      <w:r>
        <w:rPr>
          <w:noProof/>
        </w:rPr>
        <w:fldChar w:fldCharType="end"/>
      </w:r>
    </w:p>
    <w:p w14:paraId="62F5B05B" w14:textId="44DB6376"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sidRPr="009F7D34">
        <w:rPr>
          <w:noProof/>
          <w:lang w:val="en-US"/>
        </w:rPr>
        <w:t>6.X</w:t>
      </w:r>
      <w:r>
        <w:rPr>
          <w:rFonts w:asciiTheme="minorHAnsi" w:eastAsiaTheme="minorEastAsia" w:hAnsiTheme="minorHAnsi" w:cstheme="minorBidi"/>
          <w:noProof/>
          <w:kern w:val="2"/>
          <w:sz w:val="22"/>
          <w:szCs w:val="22"/>
          <w:lang w:val="en-SE" w:eastAsia="en-SE"/>
          <w14:ligatures w14:val="standardContextual"/>
        </w:rPr>
        <w:tab/>
      </w:r>
      <w:r w:rsidRPr="009F7D34">
        <w:rPr>
          <w:noProof/>
          <w:lang w:val="en-US"/>
        </w:rPr>
        <w:t>Potential solution #&lt;a&gt;: &lt;Title for potential solution a&gt;</w:t>
      </w:r>
      <w:r>
        <w:rPr>
          <w:noProof/>
        </w:rPr>
        <w:tab/>
      </w:r>
      <w:r>
        <w:rPr>
          <w:noProof/>
        </w:rPr>
        <w:fldChar w:fldCharType="begin"/>
      </w:r>
      <w:r>
        <w:rPr>
          <w:noProof/>
        </w:rPr>
        <w:instrText xml:space="preserve"> PAGEREF _Toc164776334 \h </w:instrText>
      </w:r>
      <w:r>
        <w:rPr>
          <w:noProof/>
        </w:rPr>
      </w:r>
      <w:r>
        <w:rPr>
          <w:noProof/>
        </w:rPr>
        <w:fldChar w:fldCharType="separate"/>
      </w:r>
      <w:r>
        <w:rPr>
          <w:noProof/>
        </w:rPr>
        <w:t>8</w:t>
      </w:r>
      <w:r>
        <w:rPr>
          <w:noProof/>
        </w:rPr>
        <w:fldChar w:fldCharType="end"/>
      </w:r>
    </w:p>
    <w:p w14:paraId="067B83D4" w14:textId="62AA0A36"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6.X.1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_Toc164776335 \h </w:instrText>
      </w:r>
      <w:r>
        <w:rPr>
          <w:noProof/>
        </w:rPr>
      </w:r>
      <w:r>
        <w:rPr>
          <w:noProof/>
        </w:rPr>
        <w:fldChar w:fldCharType="separate"/>
      </w:r>
      <w:r>
        <w:rPr>
          <w:noProof/>
        </w:rPr>
        <w:t>8</w:t>
      </w:r>
      <w:r>
        <w:rPr>
          <w:noProof/>
        </w:rPr>
        <w:fldChar w:fldCharType="end"/>
      </w:r>
    </w:p>
    <w:p w14:paraId="4B7D1DA7" w14:textId="69CDC3CB"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7</w:t>
      </w:r>
      <w:r>
        <w:rPr>
          <w:rFonts w:asciiTheme="minorHAnsi" w:eastAsiaTheme="minorEastAsia" w:hAnsiTheme="minorHAnsi" w:cstheme="minorBidi"/>
          <w:noProof/>
          <w:kern w:val="2"/>
          <w:szCs w:val="22"/>
          <w:lang w:val="en-SE" w:eastAsia="en-SE"/>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_Toc164776336 \h </w:instrText>
      </w:r>
      <w:r>
        <w:rPr>
          <w:noProof/>
        </w:rPr>
      </w:r>
      <w:r>
        <w:rPr>
          <w:noProof/>
        </w:rPr>
        <w:fldChar w:fldCharType="separate"/>
      </w:r>
      <w:r>
        <w:rPr>
          <w:noProof/>
        </w:rPr>
        <w:t>8</w:t>
      </w:r>
      <w:r>
        <w:rPr>
          <w:noProof/>
        </w:rPr>
        <w:fldChar w:fldCharType="end"/>
      </w:r>
    </w:p>
    <w:p w14:paraId="19E76E01" w14:textId="295E5AD8"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Annex &lt;A&gt; (informative): Change history</w:t>
      </w:r>
      <w:r>
        <w:rPr>
          <w:noProof/>
        </w:rPr>
        <w:tab/>
      </w:r>
      <w:r>
        <w:rPr>
          <w:noProof/>
        </w:rPr>
        <w:fldChar w:fldCharType="begin"/>
      </w:r>
      <w:r>
        <w:rPr>
          <w:noProof/>
        </w:rPr>
        <w:instrText xml:space="preserve"> PAGEREF _Toc164776337 \h </w:instrText>
      </w:r>
      <w:r>
        <w:rPr>
          <w:noProof/>
        </w:rPr>
      </w:r>
      <w:r>
        <w:rPr>
          <w:noProof/>
        </w:rPr>
        <w:fldChar w:fldCharType="separate"/>
      </w:r>
      <w:r>
        <w:rPr>
          <w:noProof/>
        </w:rPr>
        <w:t>9</w:t>
      </w:r>
      <w:r>
        <w:rPr>
          <w:noProof/>
        </w:rPr>
        <w:fldChar w:fldCharType="end"/>
      </w:r>
    </w:p>
    <w:p w14:paraId="0B9E3498" w14:textId="0832522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64776317"/>
      <w:bookmarkEnd w:id="15"/>
      <w:r w:rsidRPr="004D3578">
        <w:t>Foreword</w:t>
      </w:r>
      <w:bookmarkEnd w:id="16"/>
    </w:p>
    <w:p w14:paraId="2511FBFA" w14:textId="0885C1FC" w:rsidR="00080512" w:rsidRPr="004D3578" w:rsidRDefault="00080512">
      <w:r w:rsidRPr="004D3578">
        <w:t xml:space="preserve">This Technical </w:t>
      </w:r>
      <w:bookmarkStart w:id="17" w:name="spectype3"/>
      <w:r w:rsidR="00602AEA" w:rsidRPr="009D33C4">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64776318"/>
      <w:bookmarkEnd w:id="18"/>
      <w:r w:rsidRPr="004D3578">
        <w:t>Introduction</w:t>
      </w:r>
      <w:bookmarkEnd w:id="19"/>
    </w:p>
    <w:p w14:paraId="51EB96A2" w14:textId="77777777" w:rsidR="003B0DC3" w:rsidRPr="0066471F" w:rsidRDefault="003B0DC3" w:rsidP="003B0DC3">
      <w:pPr>
        <w:pStyle w:val="Guidance"/>
        <w:rPr>
          <w:i w:val="0"/>
          <w:iCs/>
          <w:color w:val="auto"/>
        </w:rPr>
      </w:pPr>
      <w:r>
        <w:rPr>
          <w:i w:val="0"/>
          <w:iCs/>
          <w:color w:val="auto"/>
        </w:rPr>
        <w:t xml:space="preserve">In the existing system it is a need that the “job reference” (e.g. Trace Reference for </w:t>
      </w:r>
      <w:r w:rsidRPr="000E46BC">
        <w:rPr>
          <w:i w:val="0"/>
          <w:iCs/>
          <w:color w:val="auto"/>
        </w:rPr>
        <w:t>TraceJob</w:t>
      </w:r>
      <w:r>
        <w:rPr>
          <w:i w:val="0"/>
          <w:iCs/>
          <w:color w:val="auto"/>
        </w:rPr>
        <w:t xml:space="preserve">, jobId for </w:t>
      </w:r>
      <w:r w:rsidRPr="000E46BC">
        <w:rPr>
          <w:i w:val="0"/>
          <w:iCs/>
          <w:color w:val="auto"/>
        </w:rPr>
        <w:t>PerfMetricJob</w:t>
      </w:r>
      <w:r>
        <w:rPr>
          <w:i w:val="0"/>
          <w:iCs/>
          <w:color w:val="auto"/>
        </w:rPr>
        <w:t xml:space="preserve"> and </w:t>
      </w:r>
      <w:r w:rsidRPr="000E46BC">
        <w:rPr>
          <w:i w:val="0"/>
          <w:iCs/>
          <w:color w:val="auto"/>
        </w:rPr>
        <w:t>qoEReference</w:t>
      </w:r>
      <w:r>
        <w:rPr>
          <w:i w:val="0"/>
          <w:iCs/>
          <w:color w:val="auto"/>
        </w:rPr>
        <w:t xml:space="preserve"> for </w:t>
      </w:r>
      <w:r w:rsidRPr="000E46BC">
        <w:rPr>
          <w:i w:val="0"/>
          <w:iCs/>
          <w:color w:val="auto"/>
        </w:rPr>
        <w:t>QMCJob</w:t>
      </w:r>
      <w:r>
        <w:rPr>
          <w:i w:val="0"/>
          <w:iCs/>
          <w:color w:val="auto"/>
        </w:rPr>
        <w:t>) is unique within a PLMN so that the producer can send the requested data to the right consumer.</w:t>
      </w:r>
    </w:p>
    <w:p w14:paraId="55FEA476" w14:textId="77777777" w:rsidR="003B0DC3" w:rsidRDefault="003B0DC3" w:rsidP="003B0DC3">
      <w:pPr>
        <w:pStyle w:val="Guidance"/>
        <w:rPr>
          <w:i w:val="0"/>
          <w:iCs/>
          <w:color w:val="auto"/>
        </w:rPr>
      </w:pPr>
      <w:r>
        <w:rPr>
          <w:i w:val="0"/>
          <w:iCs/>
          <w:color w:val="auto"/>
        </w:rPr>
        <w:t>In the existing system it is the consumers that sets the “job reference”. With a number of consumers that are separated from each other, it is not possible to fulfil the requirement of uniqueness, as the consumers can be different Network Functions (NFs) as well as different MnFs (</w:t>
      </w:r>
      <w:r w:rsidRPr="00B84794">
        <w:rPr>
          <w:i w:val="0"/>
          <w:iCs/>
          <w:color w:val="auto"/>
        </w:rPr>
        <w:t>Management Function</w:t>
      </w:r>
      <w:r>
        <w:rPr>
          <w:i w:val="0"/>
          <w:iCs/>
          <w:color w:val="auto"/>
        </w:rPr>
        <w:t>).</w:t>
      </w:r>
    </w:p>
    <w:p w14:paraId="24F81404" w14:textId="77777777" w:rsidR="003B0DC3" w:rsidRPr="0066471F" w:rsidRDefault="003B0DC3" w:rsidP="003B0DC3">
      <w:pPr>
        <w:pStyle w:val="Guidance"/>
        <w:rPr>
          <w:i w:val="0"/>
          <w:iCs/>
          <w:color w:val="auto"/>
        </w:rPr>
      </w:pPr>
      <w:r>
        <w:rPr>
          <w:i w:val="0"/>
          <w:iCs/>
          <w:color w:val="auto"/>
        </w:rPr>
        <w:t>With an increasing number of consumers, it is likely that the same data is requested by different consumers. It is investigated whether the NF needs to capture those data several times or if the reporting to different consumers can be moved out from the NF without any significant drawback.</w:t>
      </w:r>
    </w:p>
    <w:p w14:paraId="548A512E" w14:textId="77777777" w:rsidR="00080512" w:rsidRPr="004D3578" w:rsidRDefault="00080512">
      <w:pPr>
        <w:pStyle w:val="Heading1"/>
      </w:pPr>
      <w:r w:rsidRPr="004D3578">
        <w:br w:type="page"/>
      </w:r>
      <w:bookmarkStart w:id="20" w:name="scope"/>
      <w:bookmarkStart w:id="21" w:name="_Toc164776319"/>
      <w:bookmarkEnd w:id="20"/>
      <w:r w:rsidRPr="004D3578">
        <w:lastRenderedPageBreak/>
        <w:t>1</w:t>
      </w:r>
      <w:r w:rsidRPr="004D3578">
        <w:tab/>
        <w:t>Scope</w:t>
      </w:r>
      <w:bookmarkEnd w:id="21"/>
    </w:p>
    <w:p w14:paraId="01C04E43" w14:textId="77777777" w:rsidR="003B0DC3" w:rsidRDefault="00080512" w:rsidP="003B0DC3">
      <w:r w:rsidRPr="004D3578">
        <w:t xml:space="preserve">The present document </w:t>
      </w:r>
      <w:r w:rsidR="003B0DC3">
        <w:t xml:space="preserve"> investigates how unique “job </w:t>
      </w:r>
      <w:r w:rsidR="003B0DC3" w:rsidRPr="0002439D">
        <w:t>reference</w:t>
      </w:r>
      <w:r w:rsidR="003B0DC3">
        <w:t xml:space="preserve"> </w:t>
      </w:r>
      <w:r w:rsidR="003B0DC3" w:rsidRPr="0002439D">
        <w:t>id</w:t>
      </w:r>
      <w:r w:rsidR="003B0DC3">
        <w:t>” (e.g. Trace Reference, QoE Reference, Job Id) can be unique within a 3GPP system and whether it is possible to decrease the load in the NFs when there are several consumers asking for the same data within a PLMN.</w:t>
      </w:r>
    </w:p>
    <w:p w14:paraId="4EA05E1B" w14:textId="2CF0DC7E" w:rsidR="00080512" w:rsidRPr="004D3578" w:rsidRDefault="003B0DC3">
      <w:r>
        <w:t>The study is done for SBMA.</w:t>
      </w:r>
    </w:p>
    <w:p w14:paraId="794720D9" w14:textId="77777777" w:rsidR="00080512" w:rsidRPr="004D3578" w:rsidRDefault="00080512">
      <w:pPr>
        <w:pStyle w:val="Heading1"/>
      </w:pPr>
      <w:bookmarkStart w:id="22" w:name="references"/>
      <w:bookmarkStart w:id="23" w:name="_Toc16477632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64508E4" w14:textId="77777777" w:rsidR="00975F18" w:rsidRDefault="00975F18" w:rsidP="00975F18">
      <w:pPr>
        <w:pStyle w:val="EX"/>
      </w:pPr>
      <w:r>
        <w:t>[2]</w:t>
      </w:r>
      <w:r>
        <w:tab/>
        <w:t>3GPP TS 28.622: “Generic Network Resource Model (NRM) Integration Reference Point (IRP); Information Service (IS)”.</w:t>
      </w:r>
    </w:p>
    <w:p w14:paraId="24ACB616" w14:textId="77777777" w:rsidR="00080512" w:rsidRPr="004D3578" w:rsidRDefault="00080512">
      <w:pPr>
        <w:pStyle w:val="Heading1"/>
      </w:pPr>
      <w:bookmarkStart w:id="24" w:name="definitions"/>
      <w:bookmarkStart w:id="25" w:name="_Toc164776321"/>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6477632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6477632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64776324"/>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9107A4C" w14:textId="77777777" w:rsidR="00642595" w:rsidRDefault="00642595" w:rsidP="00642595">
      <w:pPr>
        <w:pStyle w:val="EW"/>
      </w:pPr>
      <w:r>
        <w:t>MnF</w:t>
      </w:r>
      <w:r>
        <w:tab/>
        <w:t>Management Function</w:t>
      </w:r>
    </w:p>
    <w:p w14:paraId="58307B11" w14:textId="77777777" w:rsidR="00642595" w:rsidRDefault="00642595" w:rsidP="00642595">
      <w:pPr>
        <w:pStyle w:val="EW"/>
      </w:pPr>
      <w:r>
        <w:t>NF</w:t>
      </w:r>
      <w:r>
        <w:tab/>
        <w:t>Network Function</w:t>
      </w:r>
    </w:p>
    <w:p w14:paraId="4C2B48FC" w14:textId="77777777" w:rsidR="003B0DC3" w:rsidRPr="004D3578" w:rsidRDefault="003B0DC3" w:rsidP="003B0DC3">
      <w:pPr>
        <w:pStyle w:val="EW"/>
      </w:pPr>
      <w:r>
        <w:t>SBMA</w:t>
      </w:r>
      <w:r>
        <w:tab/>
        <w:t>Service Based Management Architecture</w:t>
      </w:r>
    </w:p>
    <w:p w14:paraId="64F1034C" w14:textId="77777777" w:rsidR="003B0DC3" w:rsidRPr="004D3578" w:rsidRDefault="003B0DC3" w:rsidP="00642595">
      <w:pPr>
        <w:pStyle w:val="EW"/>
      </w:pPr>
    </w:p>
    <w:p w14:paraId="1EA365ED" w14:textId="77777777" w:rsidR="00080512" w:rsidRDefault="00080512">
      <w:pPr>
        <w:pStyle w:val="EW"/>
      </w:pPr>
    </w:p>
    <w:p w14:paraId="763D5896" w14:textId="77777777" w:rsidR="00642595" w:rsidRDefault="00642595" w:rsidP="00642595">
      <w:pPr>
        <w:pStyle w:val="Heading1"/>
      </w:pPr>
      <w:bookmarkStart w:id="29" w:name="_Toc164776325"/>
      <w:r>
        <w:t>4</w:t>
      </w:r>
      <w:r>
        <w:tab/>
        <w:t>Concept and background</w:t>
      </w:r>
      <w:bookmarkEnd w:id="29"/>
    </w:p>
    <w:p w14:paraId="2A7C5BD8" w14:textId="77777777" w:rsidR="00642595" w:rsidRPr="00425549" w:rsidRDefault="00642595" w:rsidP="00642595">
      <w:pPr>
        <w:pStyle w:val="EditorsNote"/>
        <w:rPr>
          <w:lang w:eastAsia="ko-KR"/>
        </w:rPr>
      </w:pPr>
      <w:r>
        <w:rPr>
          <w:lang w:eastAsia="ko-KR"/>
        </w:rPr>
        <w:t>Editor’s note: This clause provides a description of concepts and background.</w:t>
      </w:r>
    </w:p>
    <w:p w14:paraId="7FDC2FED" w14:textId="77777777" w:rsidR="00642595" w:rsidRPr="004D5DD4" w:rsidRDefault="00642595" w:rsidP="00642595"/>
    <w:p w14:paraId="3D279BB9" w14:textId="77777777" w:rsidR="00642595" w:rsidRDefault="00642595" w:rsidP="00642595">
      <w:pPr>
        <w:pStyle w:val="Heading1"/>
      </w:pPr>
      <w:bookmarkStart w:id="30" w:name="_Toc89691178"/>
      <w:bookmarkStart w:id="31" w:name="_Toc81513697"/>
      <w:bookmarkStart w:id="32" w:name="_Toc164776326"/>
      <w:r>
        <w:t>5</w:t>
      </w:r>
      <w:r>
        <w:tab/>
      </w:r>
      <w:bookmarkEnd w:id="30"/>
      <w:bookmarkEnd w:id="31"/>
      <w:r>
        <w:t>Use cases and potential requirements</w:t>
      </w:r>
      <w:bookmarkEnd w:id="32"/>
    </w:p>
    <w:p w14:paraId="338DCF2A" w14:textId="77777777" w:rsidR="00642595" w:rsidRPr="00A84632" w:rsidRDefault="00642595" w:rsidP="00642595">
      <w:pPr>
        <w:pStyle w:val="EditorsNote"/>
      </w:pPr>
      <w:r>
        <w:t>Editor's note: this clause will use cases and potential requirements for issues to be included in this study.</w:t>
      </w:r>
    </w:p>
    <w:p w14:paraId="58DA4C7F" w14:textId="2FA967E3" w:rsidR="00975F18" w:rsidRDefault="00975F18" w:rsidP="00975F18">
      <w:pPr>
        <w:pStyle w:val="Heading2"/>
      </w:pPr>
      <w:bookmarkStart w:id="33" w:name="_Toc164776327"/>
      <w:r>
        <w:t>5.1</w:t>
      </w:r>
      <w:r>
        <w:tab/>
        <w:t xml:space="preserve">Use case#1: </w:t>
      </w:r>
      <w:r w:rsidRPr="008E59F7">
        <w:t xml:space="preserve">Trace/MDT/QoE Identity </w:t>
      </w:r>
      <w:r>
        <w:t>uniqueness</w:t>
      </w:r>
      <w:bookmarkEnd w:id="33"/>
    </w:p>
    <w:p w14:paraId="49B57A61" w14:textId="1DD47333" w:rsidR="00975F18" w:rsidRDefault="00975F18" w:rsidP="007D30CE">
      <w:pPr>
        <w:pStyle w:val="Heading3"/>
      </w:pPr>
      <w:bookmarkStart w:id="34" w:name="_Toc164776328"/>
      <w:r>
        <w:t>5.1.1</w:t>
      </w:r>
      <w:r>
        <w:tab/>
      </w:r>
      <w:r>
        <w:tab/>
        <w:t>Description</w:t>
      </w:r>
      <w:bookmarkEnd w:id="34"/>
    </w:p>
    <w:p w14:paraId="5224B7B3" w14:textId="77777777" w:rsidR="00975F18" w:rsidRPr="000120B0" w:rsidRDefault="00975F18" w:rsidP="00975F18">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A unique identity is required to identify the measurement collection requests to avoid collisions. </w:t>
      </w:r>
      <w:r w:rsidRPr="000120B0">
        <w:t xml:space="preserve">The example </w:t>
      </w:r>
      <w:r>
        <w:t xml:space="preserve">of this </w:t>
      </w:r>
      <w:r w:rsidRPr="000120B0">
        <w:t xml:space="preserve">unique </w:t>
      </w:r>
      <w:r>
        <w:t>measurement job identity,</w:t>
      </w:r>
      <w:r w:rsidRPr="000120B0">
        <w:t xml:space="preserve"> </w:t>
      </w:r>
      <w:r>
        <w:t xml:space="preserve">which is </w:t>
      </w:r>
      <w:r w:rsidRPr="000120B0">
        <w:t>used for all management and orchestration jobs</w:t>
      </w:r>
      <w:r>
        <w:t>, are</w:t>
      </w:r>
      <w:r w:rsidRPr="000120B0">
        <w:t>:</w:t>
      </w:r>
    </w:p>
    <w:p w14:paraId="65A82D69" w14:textId="4F54501B" w:rsidR="00975F18" w:rsidRPr="000120B0" w:rsidRDefault="00975F18" w:rsidP="00975F18">
      <w:pPr>
        <w:numPr>
          <w:ilvl w:val="0"/>
          <w:numId w:val="17"/>
        </w:numPr>
      </w:pPr>
      <w:r w:rsidRPr="000120B0">
        <w:t>traceReference in TraceJob</w:t>
      </w:r>
      <w:r>
        <w:t>, refer to 3GPP TS28.622 [2]</w:t>
      </w:r>
    </w:p>
    <w:p w14:paraId="7FE2F7BF" w14:textId="7BD14411" w:rsidR="00975F18" w:rsidRPr="000120B0" w:rsidRDefault="00975F18" w:rsidP="00975F18">
      <w:pPr>
        <w:numPr>
          <w:ilvl w:val="0"/>
          <w:numId w:val="17"/>
        </w:numPr>
      </w:pPr>
      <w:r w:rsidRPr="000120B0">
        <w:t>qoEReference in QMCJob</w:t>
      </w:r>
      <w:r>
        <w:t>, refer to 3GPP TS28.622 [2]</w:t>
      </w:r>
    </w:p>
    <w:p w14:paraId="41475C16" w14:textId="35D1FDF3" w:rsidR="00975F18" w:rsidRDefault="00975F18" w:rsidP="00975F18">
      <w:pPr>
        <w:numPr>
          <w:ilvl w:val="0"/>
          <w:numId w:val="17"/>
        </w:numPr>
      </w:pPr>
      <w:r w:rsidRPr="000120B0">
        <w:t>jobId in PerfMetricJob</w:t>
      </w:r>
      <w:r>
        <w:t xml:space="preserve">, </w:t>
      </w:r>
      <w:r w:rsidRPr="000120B0">
        <w:t>TraceJob</w:t>
      </w:r>
      <w:r>
        <w:t xml:space="preserve">, and </w:t>
      </w:r>
      <w:r w:rsidRPr="000120B0">
        <w:t>QMCJob</w:t>
      </w:r>
      <w:r>
        <w:t>, refer to 3GPP TS28.622 [2]</w:t>
      </w:r>
    </w:p>
    <w:p w14:paraId="69A4A203" w14:textId="77777777" w:rsidR="00975F18" w:rsidRPr="00DF0C9B" w:rsidRDefault="00975F18" w:rsidP="00975F18">
      <w:pPr>
        <w:rPr>
          <w:lang w:val="en-US"/>
        </w:rPr>
      </w:pPr>
      <w:r w:rsidRPr="00DF0C9B">
        <w:rPr>
          <w:lang w:val="en-US"/>
        </w:rPr>
        <w:t xml:space="preserve">With </w:t>
      </w:r>
      <w:r>
        <w:rPr>
          <w:lang w:val="en-US"/>
        </w:rPr>
        <w:t>the large number of</w:t>
      </w:r>
      <w:r w:rsidRPr="00DF0C9B">
        <w:rPr>
          <w:lang w:val="en-US"/>
        </w:rPr>
        <w:t xml:space="preserve"> different consumers the uniqueness of the </w:t>
      </w:r>
      <w:r>
        <w:rPr>
          <w:lang w:val="en-US"/>
        </w:rPr>
        <w:t>measurement job</w:t>
      </w:r>
      <w:r w:rsidRPr="00DF0C9B">
        <w:rPr>
          <w:lang w:val="en-US"/>
        </w:rPr>
        <w:t xml:space="preserve"> identities cannot be guaranteed. </w:t>
      </w:r>
      <w:r>
        <w:rPr>
          <w:lang w:val="en-US"/>
        </w:rPr>
        <w:t>One example is:</w:t>
      </w:r>
    </w:p>
    <w:p w14:paraId="6BE84E1D" w14:textId="77777777" w:rsidR="00975F18" w:rsidRPr="00786DBE" w:rsidRDefault="00975F18" w:rsidP="00975F18">
      <w:pPr>
        <w:ind w:left="284"/>
        <w:rPr>
          <w:i/>
          <w:iCs/>
          <w:lang w:val="en-US"/>
        </w:rPr>
      </w:pPr>
      <w:r w:rsidRPr="00786DBE">
        <w:rPr>
          <w:i/>
          <w:iCs/>
          <w:lang w:val="en-US"/>
        </w:rPr>
        <w:t>Consumer A (e.g.</w:t>
      </w:r>
      <w:r>
        <w:rPr>
          <w:i/>
          <w:iCs/>
          <w:lang w:val="en-US"/>
        </w:rPr>
        <w:t>,</w:t>
      </w:r>
      <w:r w:rsidRPr="00786DBE">
        <w:rPr>
          <w:i/>
          <w:iCs/>
          <w:lang w:val="en-US"/>
        </w:rPr>
        <w:t xml:space="preserve"> NWDAF) request MDT data “1”, “2”, “5”, and “22” in Cell “a” and want the collected data to be sent to itself.</w:t>
      </w:r>
    </w:p>
    <w:p w14:paraId="4A09A67F" w14:textId="77777777" w:rsidR="00975F18" w:rsidRPr="00786DBE" w:rsidRDefault="00975F18" w:rsidP="00975F18">
      <w:pPr>
        <w:ind w:left="284"/>
        <w:rPr>
          <w:i/>
          <w:iCs/>
          <w:lang w:val="en-US"/>
        </w:rPr>
      </w:pPr>
      <w:r w:rsidRPr="00786DBE">
        <w:rPr>
          <w:i/>
          <w:iCs/>
          <w:lang w:val="en-US"/>
        </w:rPr>
        <w:t>Consumer B (e.g. a customer care central) request MDT data “1”, “5” and “22” in Cell “a” and want the collected data to be sent to second line support.</w:t>
      </w:r>
    </w:p>
    <w:p w14:paraId="6F4528A1" w14:textId="77777777" w:rsidR="00975F18" w:rsidRPr="00786DBE" w:rsidRDefault="00975F18" w:rsidP="00975F18">
      <w:pPr>
        <w:ind w:left="284"/>
        <w:rPr>
          <w:i/>
          <w:iCs/>
          <w:lang w:val="en-US"/>
        </w:rPr>
      </w:pPr>
      <w:r w:rsidRPr="00786DBE">
        <w:rPr>
          <w:i/>
          <w:iCs/>
          <w:lang w:val="en-US"/>
        </w:rPr>
        <w:t>These two requests are received within a short time difference.</w:t>
      </w:r>
    </w:p>
    <w:p w14:paraId="4B34A82A" w14:textId="77777777" w:rsidR="00975F18" w:rsidRDefault="00975F18" w:rsidP="00975F18">
      <w:pPr>
        <w:ind w:left="284"/>
      </w:pPr>
      <w:r w:rsidRPr="00786DBE">
        <w:rPr>
          <w:i/>
          <w:iCs/>
          <w:lang w:val="en-US"/>
        </w:rPr>
        <w:t>As the two consumers are different and do not have any possibility to correlate the value for the Trace Reference, both use the value “123”, which will lead to that the base station supporting Cell “a” cannot differ on which collected data shall be sent where.</w:t>
      </w:r>
    </w:p>
    <w:p w14:paraId="3E2440E1" w14:textId="77777777" w:rsidR="00975F18" w:rsidRPr="006F6178" w:rsidRDefault="00975F18" w:rsidP="00975F18">
      <w:pPr>
        <w:rPr>
          <w:lang w:val="en-CA"/>
        </w:rPr>
      </w:pPr>
      <w:r>
        <w:rPr>
          <w:lang w:val="en-US"/>
        </w:rPr>
        <w:t>The e</w:t>
      </w:r>
      <w:r w:rsidRPr="006F6178">
        <w:rPr>
          <w:lang w:val="en-US"/>
        </w:rPr>
        <w:t>xamples of consumer</w:t>
      </w:r>
      <w:r>
        <w:rPr>
          <w:lang w:val="en-US"/>
        </w:rPr>
        <w:t xml:space="preserve"> are</w:t>
      </w:r>
      <w:r w:rsidRPr="006F6178">
        <w:rPr>
          <w:lang w:val="en-US"/>
        </w:rPr>
        <w:t>: SLS assurance function, Centralized coverage and capacity optimization function, Distributed load balancing function, Operator technician and Customer care center.</w:t>
      </w:r>
    </w:p>
    <w:p w14:paraId="0FD9C79D" w14:textId="77777777" w:rsidR="00975F18" w:rsidRPr="006F6178" w:rsidRDefault="00975F18" w:rsidP="00975F18">
      <w:pPr>
        <w:rPr>
          <w:lang w:val="en-CA"/>
        </w:rPr>
      </w:pPr>
      <w:r>
        <w:rPr>
          <w:lang w:val="en-US"/>
        </w:rPr>
        <w:t>The e</w:t>
      </w:r>
      <w:r w:rsidRPr="006F6178">
        <w:rPr>
          <w:lang w:val="en-US"/>
        </w:rPr>
        <w:t>xamples of producer</w:t>
      </w:r>
      <w:r>
        <w:rPr>
          <w:lang w:val="en-US"/>
        </w:rPr>
        <w:t xml:space="preserve"> are</w:t>
      </w:r>
      <w:r w:rsidRPr="006F6178">
        <w:rPr>
          <w:lang w:val="en-US"/>
        </w:rPr>
        <w:t>: Base station, AMF-node, UDR-node and Element manager.</w:t>
      </w:r>
    </w:p>
    <w:p w14:paraId="04563D81" w14:textId="71EA0C66" w:rsidR="008A37BB" w:rsidRDefault="008A37BB" w:rsidP="008A37BB">
      <w:pPr>
        <w:pStyle w:val="Heading3"/>
      </w:pPr>
      <w:bookmarkStart w:id="35" w:name="_Toc164776329"/>
      <w:r>
        <w:lastRenderedPageBreak/>
        <w:t>5.1.2</w:t>
      </w:r>
      <w:r>
        <w:tab/>
        <w:t>Potential requirements</w:t>
      </w:r>
      <w:bookmarkEnd w:id="35"/>
    </w:p>
    <w:p w14:paraId="0E6B5A9F" w14:textId="77777777" w:rsidR="00975F18" w:rsidRDefault="00975F18" w:rsidP="00975F18">
      <w:r>
        <w:t xml:space="preserve">REQ-PM-Y1: The identity used in a </w:t>
      </w:r>
      <w:r>
        <w:rPr>
          <w:lang w:val="en-US"/>
        </w:rPr>
        <w:t>measurement job</w:t>
      </w:r>
      <w:r w:rsidRPr="00DF0C9B">
        <w:rPr>
          <w:lang w:val="en-US"/>
        </w:rPr>
        <w:t xml:space="preserve"> </w:t>
      </w:r>
      <w:r>
        <w:t xml:space="preserve">shall be globally unique between consumers and producers. </w:t>
      </w:r>
    </w:p>
    <w:p w14:paraId="6251589F" w14:textId="14B27281" w:rsidR="00642595" w:rsidRPr="00953EB4" w:rsidRDefault="00975F18" w:rsidP="00642595">
      <w:r>
        <w:t>Editor’s note: The requirement may be clarified on the entity performing this activity after discussing the solutions.</w:t>
      </w:r>
    </w:p>
    <w:p w14:paraId="65C1A7D9" w14:textId="2D5929AD" w:rsidR="00642595" w:rsidRPr="00EB117F" w:rsidRDefault="00975F18" w:rsidP="00642595">
      <w:pPr>
        <w:pStyle w:val="Heading2"/>
      </w:pPr>
      <w:bookmarkStart w:id="36" w:name="_Toc164776330"/>
      <w:r>
        <w:t>5</w:t>
      </w:r>
      <w:r w:rsidRPr="00EB117F">
        <w:t>.</w:t>
      </w:r>
      <w:r>
        <w:t>2</w:t>
      </w:r>
      <w:r w:rsidR="00D078D2">
        <w:tab/>
      </w:r>
      <w:r>
        <w:t>Use case#</w:t>
      </w:r>
      <w:r w:rsidR="002E6FE3">
        <w:t>2</w:t>
      </w:r>
      <w:r w:rsidRPr="00F239B0">
        <w:t xml:space="preserve">: </w:t>
      </w:r>
      <w:r>
        <w:rPr>
          <w:lang w:val="en-US"/>
        </w:rPr>
        <w:t>R</w:t>
      </w:r>
      <w:r w:rsidRPr="00956EF6">
        <w:rPr>
          <w:lang w:val="en-US"/>
        </w:rPr>
        <w:t xml:space="preserve">edundant </w:t>
      </w:r>
      <w:r>
        <w:rPr>
          <w:lang w:val="en-US"/>
        </w:rPr>
        <w:t>S</w:t>
      </w:r>
      <w:r w:rsidRPr="00956EF6">
        <w:rPr>
          <w:lang w:val="en-US"/>
        </w:rPr>
        <w:t>ubscriptions</w:t>
      </w:r>
      <w:bookmarkEnd w:id="36"/>
    </w:p>
    <w:p w14:paraId="373BD2D0" w14:textId="77777777" w:rsidR="008A37BB" w:rsidRDefault="008A37BB" w:rsidP="008A37BB">
      <w:pPr>
        <w:pStyle w:val="Heading3"/>
      </w:pPr>
      <w:bookmarkStart w:id="37" w:name="_Toc164776331"/>
      <w:r>
        <w:t>5.1.1</w:t>
      </w:r>
      <w:r>
        <w:tab/>
      </w:r>
      <w:r>
        <w:tab/>
        <w:t>Description</w:t>
      </w:r>
      <w:bookmarkEnd w:id="37"/>
    </w:p>
    <w:p w14:paraId="3AA6AC7D" w14:textId="77777777" w:rsidR="00975F18" w:rsidRPr="007D7ADE" w:rsidRDefault="00975F18" w:rsidP="00975F18">
      <w:pPr>
        <w:rPr>
          <w:lang w:val="en-US"/>
        </w:rPr>
      </w:pPr>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There are large possibility that the measurement collection requests are redundant. The followings are some examples on how the redundant PM/Trace/MDT/QoE subscriptions are created: </w:t>
      </w:r>
    </w:p>
    <w:p w14:paraId="27341B71" w14:textId="77777777" w:rsidR="00975F18" w:rsidRPr="0078286D"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different measurements on the same target, e.g. same UE or </w:t>
      </w:r>
      <w:r>
        <w:rPr>
          <w:lang w:val="en-US"/>
        </w:rPr>
        <w:t xml:space="preserve">same </w:t>
      </w:r>
      <w:r w:rsidRPr="0078286D">
        <w:rPr>
          <w:lang w:val="en-US"/>
        </w:rPr>
        <w:t xml:space="preserve">area scope </w:t>
      </w:r>
    </w:p>
    <w:p w14:paraId="150D8456" w14:textId="77777777" w:rsidR="00975F18" w:rsidRPr="0078286D"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overlapped measurements on the same target, e.g. same UE or </w:t>
      </w:r>
      <w:r>
        <w:rPr>
          <w:lang w:val="en-US"/>
        </w:rPr>
        <w:t xml:space="preserve">same </w:t>
      </w:r>
      <w:r w:rsidRPr="0078286D">
        <w:rPr>
          <w:lang w:val="en-US"/>
        </w:rPr>
        <w:t>area scope</w:t>
      </w:r>
    </w:p>
    <w:p w14:paraId="429A9941" w14:textId="77777777" w:rsidR="00975F18" w:rsidRPr="0078286D"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different measurements and overlapped target, e.g. overlapped area scope</w:t>
      </w:r>
    </w:p>
    <w:p w14:paraId="3FF62D6D" w14:textId="77777777" w:rsidR="00975F18" w:rsidRPr="00C242D2"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overlapped measurements and overlapped target, e.g. overlapped area scope</w:t>
      </w:r>
    </w:p>
    <w:p w14:paraId="62398E21" w14:textId="77777777" w:rsidR="00975F18" w:rsidRDefault="00975F18" w:rsidP="00975F18">
      <w:pPr>
        <w:rPr>
          <w:lang w:val="en-US"/>
        </w:rPr>
      </w:pPr>
      <w:r>
        <w:rPr>
          <w:lang w:val="en-US"/>
        </w:rPr>
        <w:t>When the number of redundant subscriptions increased, there are many p</w:t>
      </w:r>
      <w:r w:rsidRPr="00D073E1">
        <w:rPr>
          <w:lang w:val="en-US"/>
        </w:rPr>
        <w:t xml:space="preserve">otential </w:t>
      </w:r>
      <w:r>
        <w:rPr>
          <w:lang w:val="en-US"/>
        </w:rPr>
        <w:t>issues:</w:t>
      </w:r>
    </w:p>
    <w:p w14:paraId="550E7888" w14:textId="77777777" w:rsidR="00975F18" w:rsidRPr="0048407B" w:rsidRDefault="00975F18" w:rsidP="00975F18">
      <w:pPr>
        <w:numPr>
          <w:ilvl w:val="0"/>
          <w:numId w:val="16"/>
        </w:numPr>
        <w:rPr>
          <w:lang w:val="en-CA"/>
        </w:rPr>
      </w:pPr>
      <w:r w:rsidRPr="0048407B">
        <w:rPr>
          <w:lang w:val="en-US"/>
        </w:rPr>
        <w:t xml:space="preserve">RRC interface may be overloaded due to too many MDT/QoE activations </w:t>
      </w:r>
      <w:r>
        <w:rPr>
          <w:lang w:val="en-US"/>
        </w:rPr>
        <w:t xml:space="preserve">and reporting. </w:t>
      </w:r>
    </w:p>
    <w:p w14:paraId="2732CC81" w14:textId="77777777" w:rsidR="00975F18" w:rsidRPr="0048407B" w:rsidRDefault="00975F18" w:rsidP="00975F18">
      <w:pPr>
        <w:numPr>
          <w:ilvl w:val="0"/>
          <w:numId w:val="16"/>
        </w:numPr>
        <w:rPr>
          <w:lang w:val="en-CA"/>
        </w:rPr>
      </w:pPr>
      <w:r w:rsidRPr="0048407B">
        <w:rPr>
          <w:lang w:val="en-US"/>
        </w:rPr>
        <w:t>Inefficient due to duplicated measurements and reports</w:t>
      </w:r>
      <w:r>
        <w:rPr>
          <w:lang w:val="en-US"/>
        </w:rPr>
        <w:t xml:space="preserve"> which may require too many resources on the same task.</w:t>
      </w:r>
    </w:p>
    <w:p w14:paraId="1ED935DB" w14:textId="7E5B6481" w:rsidR="00975F18" w:rsidRPr="00975F18" w:rsidRDefault="00975F18" w:rsidP="00975F18">
      <w:pPr>
        <w:numPr>
          <w:ilvl w:val="0"/>
          <w:numId w:val="16"/>
        </w:numPr>
        <w:rPr>
          <w:lang w:val="en-CA"/>
        </w:rPr>
      </w:pPr>
      <w:r w:rsidRPr="00975F18">
        <w:rPr>
          <w:lang w:val="en-US"/>
        </w:rPr>
        <w:t>Exhausted network signaling in order to support multiple Trace/MDT at mobility.</w:t>
      </w:r>
    </w:p>
    <w:p w14:paraId="7486B783" w14:textId="7ECCB50F" w:rsidR="008A37BB" w:rsidRDefault="008A37BB" w:rsidP="008A37BB">
      <w:pPr>
        <w:pStyle w:val="Heading3"/>
      </w:pPr>
      <w:bookmarkStart w:id="38" w:name="_Toc164776332"/>
      <w:r>
        <w:t>5.2.2</w:t>
      </w:r>
      <w:r>
        <w:tab/>
        <w:t>Potential requirements</w:t>
      </w:r>
      <w:bookmarkEnd w:id="38"/>
    </w:p>
    <w:p w14:paraId="35352DB1" w14:textId="2ACF128E" w:rsidR="00642595" w:rsidRPr="00953EB4" w:rsidRDefault="00975F18" w:rsidP="00642595">
      <w:r>
        <w:t xml:space="preserve">REQ-PM-Y1: The traffic node shall support a </w:t>
      </w:r>
      <w:r w:rsidRPr="000C53FB">
        <w:t xml:space="preserve">limitation of </w:t>
      </w:r>
      <w:r>
        <w:t>a maximum number of a specific PM/Trace/MDT/QoE measurement.</w:t>
      </w:r>
    </w:p>
    <w:p w14:paraId="561C28F8" w14:textId="5A0396B8" w:rsidR="008A37BB" w:rsidRDefault="008A37BB" w:rsidP="008A37BB">
      <w:pPr>
        <w:pStyle w:val="Heading1"/>
        <w:rPr>
          <w:lang w:val="en-US"/>
        </w:rPr>
      </w:pPr>
      <w:bookmarkStart w:id="39" w:name="_Toc164776333"/>
      <w:r>
        <w:rPr>
          <w:lang w:val="en-US"/>
        </w:rPr>
        <w:t>6</w:t>
      </w:r>
      <w:r w:rsidR="00D078D2">
        <w:rPr>
          <w:lang w:val="en-US"/>
        </w:rPr>
        <w:tab/>
        <w:t>Potential solutions</w:t>
      </w:r>
      <w:bookmarkEnd w:id="39"/>
    </w:p>
    <w:p w14:paraId="6BE733C4" w14:textId="0C81440C" w:rsidR="00642595" w:rsidRPr="00E74C36" w:rsidRDefault="00642595" w:rsidP="00642595">
      <w:pPr>
        <w:pStyle w:val="Heading2"/>
        <w:rPr>
          <w:lang w:val="en-US"/>
        </w:rPr>
      </w:pPr>
      <w:bookmarkStart w:id="40" w:name="_Toc164776334"/>
      <w:r>
        <w:rPr>
          <w:lang w:val="en-US"/>
        </w:rPr>
        <w:t>6</w:t>
      </w:r>
      <w:r w:rsidRPr="00EA5506">
        <w:rPr>
          <w:lang w:val="en-US"/>
        </w:rPr>
        <w:t>.</w:t>
      </w:r>
      <w:r>
        <w:rPr>
          <w:lang w:val="en-US"/>
        </w:rPr>
        <w:t>X</w:t>
      </w:r>
      <w:r w:rsidRPr="00EA5506">
        <w:rPr>
          <w:lang w:val="en-US"/>
        </w:rPr>
        <w:tab/>
        <w:t>Potential solution #&lt;</w:t>
      </w:r>
      <w:r>
        <w:rPr>
          <w:lang w:val="en-US"/>
        </w:rPr>
        <w:t>a</w:t>
      </w:r>
      <w:r w:rsidRPr="00EA5506">
        <w:rPr>
          <w:lang w:val="en-US"/>
        </w:rPr>
        <w:t>&gt;: &lt;Title</w:t>
      </w:r>
      <w:r>
        <w:rPr>
          <w:lang w:val="en-US"/>
        </w:rPr>
        <w:t xml:space="preserve"> for potential s</w:t>
      </w:r>
      <w:r w:rsidRPr="00EA5506">
        <w:rPr>
          <w:lang w:val="en-US"/>
        </w:rPr>
        <w:t xml:space="preserve">olution </w:t>
      </w:r>
      <w:r>
        <w:rPr>
          <w:lang w:val="en-US"/>
        </w:rPr>
        <w:t>a</w:t>
      </w:r>
      <w:r w:rsidRPr="00EA5506">
        <w:rPr>
          <w:lang w:val="en-US"/>
        </w:rPr>
        <w:t>&gt;</w:t>
      </w:r>
      <w:bookmarkEnd w:id="40"/>
      <w:r w:rsidRPr="00EA5506">
        <w:rPr>
          <w:lang w:val="en-US"/>
        </w:rPr>
        <w:t xml:space="preserve"> </w:t>
      </w:r>
    </w:p>
    <w:p w14:paraId="24194D9B" w14:textId="20CD45F8" w:rsidR="008A37BB" w:rsidRDefault="008A37BB" w:rsidP="008A37BB">
      <w:pPr>
        <w:pStyle w:val="Heading3"/>
      </w:pPr>
      <w:bookmarkStart w:id="41" w:name="_Toc164776335"/>
      <w:r>
        <w:t>6.X.1</w:t>
      </w:r>
      <w:r>
        <w:tab/>
      </w:r>
      <w:r>
        <w:tab/>
        <w:t>Description</w:t>
      </w:r>
      <w:bookmarkEnd w:id="41"/>
    </w:p>
    <w:p w14:paraId="37C38CCF" w14:textId="77777777" w:rsidR="00642595" w:rsidRPr="00A84632" w:rsidRDefault="00642595" w:rsidP="00642595">
      <w:pPr>
        <w:pStyle w:val="EditorsNote"/>
      </w:pPr>
      <w:r>
        <w:t>Editor's note: this clause will contain proposed solutions for the different requirements and what impact it will have on the existing system. One solution can cover several potential requirements.</w:t>
      </w:r>
    </w:p>
    <w:p w14:paraId="63FDA814" w14:textId="77777777" w:rsidR="00642595" w:rsidRDefault="00642595" w:rsidP="00642595">
      <w:pPr>
        <w:rPr>
          <w:i/>
        </w:rPr>
      </w:pPr>
    </w:p>
    <w:p w14:paraId="15260107" w14:textId="77777777" w:rsidR="00642595" w:rsidRDefault="00642595" w:rsidP="00642595">
      <w:pPr>
        <w:pStyle w:val="Heading1"/>
      </w:pPr>
      <w:bookmarkStart w:id="42" w:name="_Toc164776336"/>
      <w:r>
        <w:t>7</w:t>
      </w:r>
      <w:r>
        <w:tab/>
      </w:r>
      <w:r>
        <w:rPr>
          <w:rFonts w:hint="eastAsia"/>
          <w:lang w:eastAsia="zh-CN"/>
        </w:rPr>
        <w:t>Conclusion</w:t>
      </w:r>
      <w:r>
        <w:t xml:space="preserve">s </w:t>
      </w:r>
      <w:r>
        <w:rPr>
          <w:rFonts w:hint="eastAsia"/>
          <w:lang w:eastAsia="zh-CN"/>
        </w:rPr>
        <w:t>and</w:t>
      </w:r>
      <w:r>
        <w:t xml:space="preserve"> recommendations</w:t>
      </w:r>
      <w:bookmarkEnd w:id="42"/>
    </w:p>
    <w:p w14:paraId="6E022363" w14:textId="77777777" w:rsidR="00642595" w:rsidRPr="00A84632" w:rsidRDefault="00642595" w:rsidP="00642595">
      <w:pPr>
        <w:pStyle w:val="EditorsNote"/>
      </w:pPr>
      <w:r>
        <w:t>Editor's note: this clause will contain conclusions and recommendations for normative work.</w:t>
      </w:r>
    </w:p>
    <w:p w14:paraId="63146F7E" w14:textId="77777777" w:rsidR="00642595" w:rsidRPr="00900931" w:rsidRDefault="00642595" w:rsidP="00642595">
      <w:pPr>
        <w:rPr>
          <w:i/>
        </w:rPr>
      </w:pPr>
    </w:p>
    <w:p w14:paraId="6884AC54" w14:textId="77777777" w:rsidR="00642595" w:rsidRPr="004D3578" w:rsidRDefault="00642595">
      <w:pPr>
        <w:pStyle w:val="EW"/>
      </w:pPr>
    </w:p>
    <w:p w14:paraId="5CA5E6C2" w14:textId="7CACFC48" w:rsidR="00080512" w:rsidRPr="004D3578" w:rsidRDefault="00080512" w:rsidP="007D30CE">
      <w:pPr>
        <w:pStyle w:val="Heading1"/>
      </w:pPr>
      <w:bookmarkStart w:id="43" w:name="clause4"/>
      <w:bookmarkStart w:id="44" w:name="_Toc164776337"/>
      <w:bookmarkEnd w:id="43"/>
      <w:r w:rsidRPr="004D3578">
        <w:t>Annex &lt;</w:t>
      </w:r>
      <w:r w:rsidR="007D30CE">
        <w:t>A</w:t>
      </w:r>
      <w:r w:rsidRPr="004D3578">
        <w:t>&gt; (informative):</w:t>
      </w:r>
      <w:r w:rsidRPr="004D3578">
        <w:br/>
        <w:t>Change history</w:t>
      </w:r>
      <w:bookmarkEnd w:id="44"/>
    </w:p>
    <w:p w14:paraId="06FAD520" w14:textId="77777777" w:rsidR="00054A22" w:rsidRPr="00235394" w:rsidRDefault="00054A22" w:rsidP="00054A22">
      <w:pPr>
        <w:pStyle w:val="TH"/>
      </w:pPr>
      <w:bookmarkStart w:id="45" w:name="historyclause"/>
      <w:bookmarkEnd w:id="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75F9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75F9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75F9E">
        <w:tc>
          <w:tcPr>
            <w:tcW w:w="800" w:type="dxa"/>
            <w:shd w:val="solid" w:color="FFFFFF" w:fill="auto"/>
          </w:tcPr>
          <w:p w14:paraId="433EA83C" w14:textId="1EFF0C00" w:rsidR="003C3971" w:rsidRPr="006B0D02" w:rsidRDefault="009D33C4" w:rsidP="00C72833">
            <w:pPr>
              <w:pStyle w:val="TAC"/>
              <w:rPr>
                <w:sz w:val="16"/>
                <w:szCs w:val="16"/>
              </w:rPr>
            </w:pPr>
            <w:r>
              <w:rPr>
                <w:sz w:val="16"/>
                <w:szCs w:val="16"/>
              </w:rPr>
              <w:t>2024-04</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47E5854" w:rsidR="003C3971" w:rsidRPr="006B0D02" w:rsidRDefault="009D33C4" w:rsidP="00C72833">
            <w:pPr>
              <w:pStyle w:val="TAL"/>
              <w:rPr>
                <w:sz w:val="16"/>
                <w:szCs w:val="16"/>
              </w:rPr>
            </w:pPr>
            <w:r>
              <w:rPr>
                <w:sz w:val="16"/>
                <w:szCs w:val="16"/>
              </w:rPr>
              <w:t>Initial skeleton</w:t>
            </w:r>
          </w:p>
        </w:tc>
        <w:tc>
          <w:tcPr>
            <w:tcW w:w="708" w:type="dxa"/>
            <w:shd w:val="solid" w:color="FFFFFF" w:fill="auto"/>
          </w:tcPr>
          <w:p w14:paraId="5E97A6B2" w14:textId="212E998A" w:rsidR="003C3971" w:rsidRPr="007D6048" w:rsidRDefault="009D33C4" w:rsidP="00C72833">
            <w:pPr>
              <w:pStyle w:val="TAC"/>
              <w:rPr>
                <w:sz w:val="16"/>
                <w:szCs w:val="16"/>
              </w:rPr>
            </w:pPr>
            <w:r>
              <w:rPr>
                <w:sz w:val="16"/>
                <w:szCs w:val="16"/>
              </w:rPr>
              <w:t>0.0.0</w:t>
            </w:r>
          </w:p>
        </w:tc>
      </w:tr>
      <w:tr w:rsidR="00642595" w:rsidRPr="006B0D02" w14:paraId="001E6AE6" w14:textId="77777777" w:rsidTr="00E75F9E">
        <w:tc>
          <w:tcPr>
            <w:tcW w:w="800" w:type="dxa"/>
            <w:shd w:val="solid" w:color="FFFFFF" w:fill="auto"/>
          </w:tcPr>
          <w:p w14:paraId="01FB3986" w14:textId="3E77A258" w:rsidR="00642595" w:rsidRDefault="00642595" w:rsidP="00C72833">
            <w:pPr>
              <w:pStyle w:val="TAC"/>
              <w:rPr>
                <w:sz w:val="16"/>
                <w:szCs w:val="16"/>
              </w:rPr>
            </w:pPr>
            <w:r>
              <w:rPr>
                <w:sz w:val="16"/>
                <w:szCs w:val="16"/>
              </w:rPr>
              <w:t>2024-04</w:t>
            </w:r>
          </w:p>
        </w:tc>
        <w:tc>
          <w:tcPr>
            <w:tcW w:w="800" w:type="dxa"/>
            <w:shd w:val="solid" w:color="FFFFFF" w:fill="auto"/>
          </w:tcPr>
          <w:p w14:paraId="1DDA8BD8" w14:textId="04B36017" w:rsidR="00642595" w:rsidRPr="006B0D02" w:rsidRDefault="00642595" w:rsidP="00C72833">
            <w:pPr>
              <w:pStyle w:val="TAC"/>
              <w:rPr>
                <w:sz w:val="16"/>
                <w:szCs w:val="16"/>
              </w:rPr>
            </w:pPr>
            <w:r>
              <w:rPr>
                <w:sz w:val="16"/>
                <w:szCs w:val="16"/>
              </w:rPr>
              <w:t>SA5#154</w:t>
            </w:r>
          </w:p>
        </w:tc>
        <w:tc>
          <w:tcPr>
            <w:tcW w:w="1094" w:type="dxa"/>
            <w:shd w:val="solid" w:color="FFFFFF" w:fill="auto"/>
          </w:tcPr>
          <w:p w14:paraId="64339FDB" w14:textId="2FD4A8AC" w:rsidR="00642595" w:rsidRPr="006B0D02" w:rsidRDefault="00E75F9E" w:rsidP="00C72833">
            <w:pPr>
              <w:pStyle w:val="TAC"/>
              <w:rPr>
                <w:sz w:val="16"/>
                <w:szCs w:val="16"/>
              </w:rPr>
            </w:pPr>
            <w:r>
              <w:rPr>
                <w:sz w:val="16"/>
                <w:szCs w:val="16"/>
              </w:rPr>
              <w:t>S5-241794</w:t>
            </w:r>
          </w:p>
        </w:tc>
        <w:tc>
          <w:tcPr>
            <w:tcW w:w="425" w:type="dxa"/>
            <w:shd w:val="solid" w:color="FFFFFF" w:fill="auto"/>
          </w:tcPr>
          <w:p w14:paraId="2B8882DB" w14:textId="77777777" w:rsidR="00642595" w:rsidRPr="006B0D02" w:rsidRDefault="00642595" w:rsidP="00C72833">
            <w:pPr>
              <w:pStyle w:val="TAL"/>
              <w:rPr>
                <w:sz w:val="16"/>
                <w:szCs w:val="16"/>
              </w:rPr>
            </w:pPr>
          </w:p>
        </w:tc>
        <w:tc>
          <w:tcPr>
            <w:tcW w:w="425" w:type="dxa"/>
            <w:shd w:val="solid" w:color="FFFFFF" w:fill="auto"/>
          </w:tcPr>
          <w:p w14:paraId="2F10CD6C" w14:textId="77777777" w:rsidR="00642595" w:rsidRPr="006B0D02" w:rsidRDefault="00642595" w:rsidP="00C72833">
            <w:pPr>
              <w:pStyle w:val="TAR"/>
              <w:rPr>
                <w:sz w:val="16"/>
                <w:szCs w:val="16"/>
              </w:rPr>
            </w:pPr>
          </w:p>
        </w:tc>
        <w:tc>
          <w:tcPr>
            <w:tcW w:w="425" w:type="dxa"/>
            <w:shd w:val="solid" w:color="FFFFFF" w:fill="auto"/>
          </w:tcPr>
          <w:p w14:paraId="32A5751D" w14:textId="77777777" w:rsidR="00642595" w:rsidRPr="006B0D02" w:rsidRDefault="00642595" w:rsidP="00C72833">
            <w:pPr>
              <w:pStyle w:val="TAC"/>
              <w:rPr>
                <w:sz w:val="16"/>
                <w:szCs w:val="16"/>
              </w:rPr>
            </w:pPr>
          </w:p>
        </w:tc>
        <w:tc>
          <w:tcPr>
            <w:tcW w:w="4962" w:type="dxa"/>
            <w:shd w:val="solid" w:color="FFFFFF" w:fill="auto"/>
          </w:tcPr>
          <w:p w14:paraId="108A9AF3" w14:textId="50C1A49B" w:rsidR="00642595" w:rsidRDefault="00E75F9E" w:rsidP="00C72833">
            <w:pPr>
              <w:pStyle w:val="TAL"/>
              <w:rPr>
                <w:sz w:val="16"/>
                <w:szCs w:val="16"/>
              </w:rPr>
            </w:pPr>
            <w:r w:rsidRPr="00E75F9E">
              <w:rPr>
                <w:sz w:val="16"/>
                <w:szCs w:val="16"/>
              </w:rPr>
              <w:t>pCR TR 28.873 Add structure for data management regarding subscriptions and reporting</w:t>
            </w:r>
          </w:p>
        </w:tc>
        <w:tc>
          <w:tcPr>
            <w:tcW w:w="708" w:type="dxa"/>
            <w:shd w:val="solid" w:color="FFFFFF" w:fill="auto"/>
          </w:tcPr>
          <w:p w14:paraId="306725B5" w14:textId="52BF1058" w:rsidR="00642595" w:rsidRDefault="00642595" w:rsidP="00C72833">
            <w:pPr>
              <w:pStyle w:val="TAC"/>
              <w:rPr>
                <w:sz w:val="16"/>
                <w:szCs w:val="16"/>
              </w:rPr>
            </w:pPr>
            <w:r>
              <w:rPr>
                <w:sz w:val="16"/>
                <w:szCs w:val="16"/>
              </w:rPr>
              <w:t>0.1.0</w:t>
            </w:r>
          </w:p>
        </w:tc>
      </w:tr>
      <w:tr w:rsidR="00E75F9E" w:rsidRPr="006B0D02" w14:paraId="159C13FA" w14:textId="77777777" w:rsidTr="00E75F9E">
        <w:tc>
          <w:tcPr>
            <w:tcW w:w="800" w:type="dxa"/>
            <w:shd w:val="solid" w:color="FFFFFF" w:fill="auto"/>
          </w:tcPr>
          <w:p w14:paraId="15DEB341" w14:textId="7AEBB403" w:rsidR="00E75F9E" w:rsidRDefault="00E75F9E" w:rsidP="00E75F9E">
            <w:pPr>
              <w:pStyle w:val="TAC"/>
              <w:rPr>
                <w:sz w:val="16"/>
                <w:szCs w:val="16"/>
              </w:rPr>
            </w:pPr>
            <w:r>
              <w:rPr>
                <w:sz w:val="16"/>
                <w:szCs w:val="16"/>
              </w:rPr>
              <w:t>2024-04</w:t>
            </w:r>
          </w:p>
        </w:tc>
        <w:tc>
          <w:tcPr>
            <w:tcW w:w="800" w:type="dxa"/>
            <w:shd w:val="solid" w:color="FFFFFF" w:fill="auto"/>
          </w:tcPr>
          <w:p w14:paraId="1B8F8188" w14:textId="3F65DE7C" w:rsidR="00E75F9E" w:rsidRDefault="00E75F9E" w:rsidP="00E75F9E">
            <w:pPr>
              <w:pStyle w:val="TAC"/>
              <w:rPr>
                <w:sz w:val="16"/>
                <w:szCs w:val="16"/>
              </w:rPr>
            </w:pPr>
            <w:r>
              <w:rPr>
                <w:sz w:val="16"/>
                <w:szCs w:val="16"/>
              </w:rPr>
              <w:t>SA5#154</w:t>
            </w:r>
          </w:p>
        </w:tc>
        <w:tc>
          <w:tcPr>
            <w:tcW w:w="1094" w:type="dxa"/>
            <w:shd w:val="solid" w:color="FFFFFF" w:fill="auto"/>
          </w:tcPr>
          <w:p w14:paraId="6B690BBB" w14:textId="795AD1B0" w:rsidR="00E75F9E" w:rsidRPr="006B0D02" w:rsidRDefault="00E75F9E" w:rsidP="00E75F9E">
            <w:pPr>
              <w:pStyle w:val="TAC"/>
              <w:rPr>
                <w:sz w:val="16"/>
                <w:szCs w:val="16"/>
              </w:rPr>
            </w:pPr>
            <w:r>
              <w:rPr>
                <w:sz w:val="16"/>
                <w:szCs w:val="16"/>
              </w:rPr>
              <w:t>S5-242093</w:t>
            </w:r>
          </w:p>
        </w:tc>
        <w:tc>
          <w:tcPr>
            <w:tcW w:w="425" w:type="dxa"/>
            <w:shd w:val="solid" w:color="FFFFFF" w:fill="auto"/>
          </w:tcPr>
          <w:p w14:paraId="37F3F028" w14:textId="77777777" w:rsidR="00E75F9E" w:rsidRPr="006B0D02" w:rsidRDefault="00E75F9E" w:rsidP="00E75F9E">
            <w:pPr>
              <w:pStyle w:val="TAL"/>
              <w:rPr>
                <w:sz w:val="16"/>
                <w:szCs w:val="16"/>
              </w:rPr>
            </w:pPr>
          </w:p>
        </w:tc>
        <w:tc>
          <w:tcPr>
            <w:tcW w:w="425" w:type="dxa"/>
            <w:shd w:val="solid" w:color="FFFFFF" w:fill="auto"/>
          </w:tcPr>
          <w:p w14:paraId="245105AD" w14:textId="77777777" w:rsidR="00E75F9E" w:rsidRPr="006B0D02" w:rsidRDefault="00E75F9E" w:rsidP="00E75F9E">
            <w:pPr>
              <w:pStyle w:val="TAR"/>
              <w:rPr>
                <w:sz w:val="16"/>
                <w:szCs w:val="16"/>
              </w:rPr>
            </w:pPr>
          </w:p>
        </w:tc>
        <w:tc>
          <w:tcPr>
            <w:tcW w:w="425" w:type="dxa"/>
            <w:shd w:val="solid" w:color="FFFFFF" w:fill="auto"/>
          </w:tcPr>
          <w:p w14:paraId="53537AD7" w14:textId="77777777" w:rsidR="00E75F9E" w:rsidRPr="006B0D02" w:rsidRDefault="00E75F9E" w:rsidP="00E75F9E">
            <w:pPr>
              <w:pStyle w:val="TAC"/>
              <w:rPr>
                <w:sz w:val="16"/>
                <w:szCs w:val="16"/>
              </w:rPr>
            </w:pPr>
          </w:p>
        </w:tc>
        <w:tc>
          <w:tcPr>
            <w:tcW w:w="4962" w:type="dxa"/>
            <w:shd w:val="solid" w:color="FFFFFF" w:fill="auto"/>
          </w:tcPr>
          <w:p w14:paraId="449C5E66" w14:textId="0BDEB1E2" w:rsidR="00E75F9E" w:rsidRDefault="00E75F9E" w:rsidP="00E75F9E">
            <w:pPr>
              <w:pStyle w:val="TAL"/>
              <w:rPr>
                <w:sz w:val="16"/>
                <w:szCs w:val="16"/>
              </w:rPr>
            </w:pPr>
            <w:r w:rsidRPr="00E75F9E">
              <w:rPr>
                <w:sz w:val="16"/>
                <w:szCs w:val="16"/>
              </w:rPr>
              <w:t>pCR TR 28.873 Add introduction for data management regarding subscriptions and reporting</w:t>
            </w:r>
          </w:p>
        </w:tc>
        <w:tc>
          <w:tcPr>
            <w:tcW w:w="708" w:type="dxa"/>
            <w:shd w:val="solid" w:color="FFFFFF" w:fill="auto"/>
          </w:tcPr>
          <w:p w14:paraId="3DDE5628" w14:textId="5682CCD5" w:rsidR="00E75F9E" w:rsidRDefault="00E75F9E" w:rsidP="00E75F9E">
            <w:pPr>
              <w:pStyle w:val="TAC"/>
              <w:rPr>
                <w:sz w:val="16"/>
                <w:szCs w:val="16"/>
              </w:rPr>
            </w:pPr>
            <w:r w:rsidRPr="00B86566">
              <w:rPr>
                <w:sz w:val="16"/>
                <w:szCs w:val="16"/>
              </w:rPr>
              <w:t>0.1.0</w:t>
            </w:r>
          </w:p>
        </w:tc>
      </w:tr>
      <w:tr w:rsidR="00E75F9E" w:rsidRPr="006B0D02" w14:paraId="5635608C" w14:textId="77777777" w:rsidTr="00E75F9E">
        <w:tc>
          <w:tcPr>
            <w:tcW w:w="800" w:type="dxa"/>
            <w:shd w:val="solid" w:color="FFFFFF" w:fill="auto"/>
          </w:tcPr>
          <w:p w14:paraId="6DD37D3C" w14:textId="42151D94" w:rsidR="00E75F9E" w:rsidRDefault="00E75F9E" w:rsidP="00E75F9E">
            <w:pPr>
              <w:pStyle w:val="TAC"/>
              <w:rPr>
                <w:sz w:val="16"/>
                <w:szCs w:val="16"/>
              </w:rPr>
            </w:pPr>
            <w:r>
              <w:rPr>
                <w:sz w:val="16"/>
                <w:szCs w:val="16"/>
              </w:rPr>
              <w:t>2024-04</w:t>
            </w:r>
          </w:p>
        </w:tc>
        <w:tc>
          <w:tcPr>
            <w:tcW w:w="800" w:type="dxa"/>
            <w:shd w:val="solid" w:color="FFFFFF" w:fill="auto"/>
          </w:tcPr>
          <w:p w14:paraId="657847D4" w14:textId="3F1C8B23" w:rsidR="00E75F9E" w:rsidRDefault="00E75F9E" w:rsidP="00E75F9E">
            <w:pPr>
              <w:pStyle w:val="TAC"/>
              <w:rPr>
                <w:sz w:val="16"/>
                <w:szCs w:val="16"/>
              </w:rPr>
            </w:pPr>
            <w:r>
              <w:rPr>
                <w:sz w:val="16"/>
                <w:szCs w:val="16"/>
              </w:rPr>
              <w:t>SA5#154</w:t>
            </w:r>
          </w:p>
        </w:tc>
        <w:tc>
          <w:tcPr>
            <w:tcW w:w="1094" w:type="dxa"/>
            <w:shd w:val="solid" w:color="FFFFFF" w:fill="auto"/>
          </w:tcPr>
          <w:p w14:paraId="5268728C" w14:textId="18ADDCDD" w:rsidR="00E75F9E" w:rsidRPr="006B0D02" w:rsidRDefault="00E75F9E" w:rsidP="00E75F9E">
            <w:pPr>
              <w:pStyle w:val="TAC"/>
              <w:rPr>
                <w:sz w:val="16"/>
                <w:szCs w:val="16"/>
              </w:rPr>
            </w:pPr>
            <w:r>
              <w:rPr>
                <w:sz w:val="16"/>
                <w:szCs w:val="16"/>
              </w:rPr>
              <w:t>S5-242094</w:t>
            </w:r>
          </w:p>
        </w:tc>
        <w:tc>
          <w:tcPr>
            <w:tcW w:w="425" w:type="dxa"/>
            <w:shd w:val="solid" w:color="FFFFFF" w:fill="auto"/>
          </w:tcPr>
          <w:p w14:paraId="0BFF393B" w14:textId="77777777" w:rsidR="00E75F9E" w:rsidRPr="006B0D02" w:rsidRDefault="00E75F9E" w:rsidP="00E75F9E">
            <w:pPr>
              <w:pStyle w:val="TAL"/>
              <w:rPr>
                <w:sz w:val="16"/>
                <w:szCs w:val="16"/>
              </w:rPr>
            </w:pPr>
          </w:p>
        </w:tc>
        <w:tc>
          <w:tcPr>
            <w:tcW w:w="425" w:type="dxa"/>
            <w:shd w:val="solid" w:color="FFFFFF" w:fill="auto"/>
          </w:tcPr>
          <w:p w14:paraId="59435424" w14:textId="77777777" w:rsidR="00E75F9E" w:rsidRPr="006B0D02" w:rsidRDefault="00E75F9E" w:rsidP="00E75F9E">
            <w:pPr>
              <w:pStyle w:val="TAR"/>
              <w:rPr>
                <w:sz w:val="16"/>
                <w:szCs w:val="16"/>
              </w:rPr>
            </w:pPr>
          </w:p>
        </w:tc>
        <w:tc>
          <w:tcPr>
            <w:tcW w:w="425" w:type="dxa"/>
            <w:shd w:val="solid" w:color="FFFFFF" w:fill="auto"/>
          </w:tcPr>
          <w:p w14:paraId="06FFBC67" w14:textId="77777777" w:rsidR="00E75F9E" w:rsidRPr="006B0D02" w:rsidRDefault="00E75F9E" w:rsidP="00E75F9E">
            <w:pPr>
              <w:pStyle w:val="TAC"/>
              <w:rPr>
                <w:sz w:val="16"/>
                <w:szCs w:val="16"/>
              </w:rPr>
            </w:pPr>
          </w:p>
        </w:tc>
        <w:tc>
          <w:tcPr>
            <w:tcW w:w="4962" w:type="dxa"/>
            <w:shd w:val="solid" w:color="FFFFFF" w:fill="auto"/>
          </w:tcPr>
          <w:p w14:paraId="1BEB6E4C" w14:textId="03E58F0F" w:rsidR="00E75F9E" w:rsidRDefault="00E75F9E" w:rsidP="00E75F9E">
            <w:pPr>
              <w:pStyle w:val="TAL"/>
              <w:rPr>
                <w:sz w:val="16"/>
                <w:szCs w:val="16"/>
              </w:rPr>
            </w:pPr>
            <w:r w:rsidRPr="00E75F9E">
              <w:rPr>
                <w:sz w:val="16"/>
                <w:szCs w:val="16"/>
              </w:rPr>
              <w:t>pCR TR 28.873 Add scope for data management regarding subscriptions and reporting</w:t>
            </w:r>
          </w:p>
        </w:tc>
        <w:tc>
          <w:tcPr>
            <w:tcW w:w="708" w:type="dxa"/>
            <w:shd w:val="solid" w:color="FFFFFF" w:fill="auto"/>
          </w:tcPr>
          <w:p w14:paraId="31F319E6" w14:textId="72F8DDB2" w:rsidR="00E75F9E" w:rsidRDefault="00E75F9E" w:rsidP="00E75F9E">
            <w:pPr>
              <w:pStyle w:val="TAC"/>
              <w:rPr>
                <w:sz w:val="16"/>
                <w:szCs w:val="16"/>
              </w:rPr>
            </w:pPr>
            <w:r w:rsidRPr="00B86566">
              <w:rPr>
                <w:sz w:val="16"/>
                <w:szCs w:val="16"/>
              </w:rPr>
              <w:t>0.1.0</w:t>
            </w:r>
          </w:p>
        </w:tc>
      </w:tr>
      <w:tr w:rsidR="00E75F9E" w:rsidRPr="006B0D02" w14:paraId="777DBA45" w14:textId="77777777" w:rsidTr="00E75F9E">
        <w:tc>
          <w:tcPr>
            <w:tcW w:w="800" w:type="dxa"/>
            <w:shd w:val="solid" w:color="FFFFFF" w:fill="auto"/>
          </w:tcPr>
          <w:p w14:paraId="4F324073" w14:textId="4512856C" w:rsidR="00E75F9E" w:rsidRDefault="00E75F9E" w:rsidP="00E75F9E">
            <w:pPr>
              <w:pStyle w:val="TAC"/>
              <w:rPr>
                <w:sz w:val="16"/>
                <w:szCs w:val="16"/>
              </w:rPr>
            </w:pPr>
            <w:r>
              <w:rPr>
                <w:sz w:val="16"/>
                <w:szCs w:val="16"/>
              </w:rPr>
              <w:t>2024-04</w:t>
            </w:r>
          </w:p>
        </w:tc>
        <w:tc>
          <w:tcPr>
            <w:tcW w:w="800" w:type="dxa"/>
            <w:shd w:val="solid" w:color="FFFFFF" w:fill="auto"/>
          </w:tcPr>
          <w:p w14:paraId="55DF522B" w14:textId="7295538D" w:rsidR="00E75F9E" w:rsidRDefault="00E75F9E" w:rsidP="00E75F9E">
            <w:pPr>
              <w:pStyle w:val="TAC"/>
              <w:rPr>
                <w:sz w:val="16"/>
                <w:szCs w:val="16"/>
              </w:rPr>
            </w:pPr>
            <w:r>
              <w:rPr>
                <w:sz w:val="16"/>
                <w:szCs w:val="16"/>
              </w:rPr>
              <w:t>SA5#154</w:t>
            </w:r>
          </w:p>
        </w:tc>
        <w:tc>
          <w:tcPr>
            <w:tcW w:w="1094" w:type="dxa"/>
            <w:shd w:val="solid" w:color="FFFFFF" w:fill="auto"/>
          </w:tcPr>
          <w:p w14:paraId="73602604" w14:textId="4DD5D8F5" w:rsidR="00E75F9E" w:rsidRPr="006B0D02" w:rsidRDefault="00E75F9E" w:rsidP="00E75F9E">
            <w:pPr>
              <w:pStyle w:val="TAC"/>
              <w:rPr>
                <w:sz w:val="16"/>
                <w:szCs w:val="16"/>
              </w:rPr>
            </w:pPr>
            <w:r>
              <w:rPr>
                <w:sz w:val="16"/>
                <w:szCs w:val="16"/>
              </w:rPr>
              <w:t>S5-242095</w:t>
            </w:r>
          </w:p>
        </w:tc>
        <w:tc>
          <w:tcPr>
            <w:tcW w:w="425" w:type="dxa"/>
            <w:shd w:val="solid" w:color="FFFFFF" w:fill="auto"/>
          </w:tcPr>
          <w:p w14:paraId="4A9F64F5" w14:textId="77777777" w:rsidR="00E75F9E" w:rsidRPr="006B0D02" w:rsidRDefault="00E75F9E" w:rsidP="00E75F9E">
            <w:pPr>
              <w:pStyle w:val="TAL"/>
              <w:rPr>
                <w:sz w:val="16"/>
                <w:szCs w:val="16"/>
              </w:rPr>
            </w:pPr>
          </w:p>
        </w:tc>
        <w:tc>
          <w:tcPr>
            <w:tcW w:w="425" w:type="dxa"/>
            <w:shd w:val="solid" w:color="FFFFFF" w:fill="auto"/>
          </w:tcPr>
          <w:p w14:paraId="5FF0EE6F" w14:textId="77777777" w:rsidR="00E75F9E" w:rsidRPr="006B0D02" w:rsidRDefault="00E75F9E" w:rsidP="00E75F9E">
            <w:pPr>
              <w:pStyle w:val="TAR"/>
              <w:rPr>
                <w:sz w:val="16"/>
                <w:szCs w:val="16"/>
              </w:rPr>
            </w:pPr>
          </w:p>
        </w:tc>
        <w:tc>
          <w:tcPr>
            <w:tcW w:w="425" w:type="dxa"/>
            <w:shd w:val="solid" w:color="FFFFFF" w:fill="auto"/>
          </w:tcPr>
          <w:p w14:paraId="38F7F396" w14:textId="77777777" w:rsidR="00E75F9E" w:rsidRPr="006B0D02" w:rsidRDefault="00E75F9E" w:rsidP="00E75F9E">
            <w:pPr>
              <w:pStyle w:val="TAC"/>
              <w:rPr>
                <w:sz w:val="16"/>
                <w:szCs w:val="16"/>
              </w:rPr>
            </w:pPr>
          </w:p>
        </w:tc>
        <w:tc>
          <w:tcPr>
            <w:tcW w:w="4962" w:type="dxa"/>
            <w:shd w:val="solid" w:color="FFFFFF" w:fill="auto"/>
          </w:tcPr>
          <w:p w14:paraId="1B48A47A" w14:textId="71B1D218" w:rsidR="00E75F9E" w:rsidRDefault="00E75F9E" w:rsidP="00E75F9E">
            <w:pPr>
              <w:pStyle w:val="TAL"/>
              <w:rPr>
                <w:sz w:val="16"/>
                <w:szCs w:val="16"/>
              </w:rPr>
            </w:pPr>
            <w:r w:rsidRPr="00E75F9E">
              <w:rPr>
                <w:sz w:val="16"/>
                <w:szCs w:val="16"/>
              </w:rPr>
              <w:t>pCR TR 28.873 Redundant Trace/MDT Subscriptions Use Case</w:t>
            </w:r>
          </w:p>
        </w:tc>
        <w:tc>
          <w:tcPr>
            <w:tcW w:w="708" w:type="dxa"/>
            <w:shd w:val="solid" w:color="FFFFFF" w:fill="auto"/>
          </w:tcPr>
          <w:p w14:paraId="4CDA8DC6" w14:textId="505DD918" w:rsidR="00E75F9E" w:rsidRDefault="00E75F9E" w:rsidP="00E75F9E">
            <w:pPr>
              <w:pStyle w:val="TAC"/>
              <w:rPr>
                <w:sz w:val="16"/>
                <w:szCs w:val="16"/>
              </w:rPr>
            </w:pPr>
            <w:r w:rsidRPr="00B86566">
              <w:rPr>
                <w:sz w:val="16"/>
                <w:szCs w:val="16"/>
              </w:rPr>
              <w:t>0.1.0</w:t>
            </w:r>
          </w:p>
        </w:tc>
      </w:tr>
      <w:tr w:rsidR="00E75F9E" w:rsidRPr="006B0D02" w14:paraId="583E55F2" w14:textId="77777777" w:rsidTr="00E75F9E">
        <w:tc>
          <w:tcPr>
            <w:tcW w:w="800" w:type="dxa"/>
            <w:shd w:val="solid" w:color="FFFFFF" w:fill="auto"/>
          </w:tcPr>
          <w:p w14:paraId="69729EEF" w14:textId="65B347D3" w:rsidR="00E75F9E" w:rsidRDefault="00E75F9E" w:rsidP="00E75F9E">
            <w:pPr>
              <w:pStyle w:val="TAC"/>
              <w:rPr>
                <w:sz w:val="16"/>
                <w:szCs w:val="16"/>
              </w:rPr>
            </w:pPr>
            <w:r>
              <w:rPr>
                <w:sz w:val="16"/>
                <w:szCs w:val="16"/>
              </w:rPr>
              <w:t>2024-04</w:t>
            </w:r>
          </w:p>
        </w:tc>
        <w:tc>
          <w:tcPr>
            <w:tcW w:w="800" w:type="dxa"/>
            <w:shd w:val="solid" w:color="FFFFFF" w:fill="auto"/>
          </w:tcPr>
          <w:p w14:paraId="6D483108" w14:textId="29D75061" w:rsidR="00E75F9E" w:rsidRDefault="00E75F9E" w:rsidP="00E75F9E">
            <w:pPr>
              <w:pStyle w:val="TAC"/>
              <w:rPr>
                <w:sz w:val="16"/>
                <w:szCs w:val="16"/>
              </w:rPr>
            </w:pPr>
            <w:r>
              <w:rPr>
                <w:sz w:val="16"/>
                <w:szCs w:val="16"/>
              </w:rPr>
              <w:t>SA5#154</w:t>
            </w:r>
          </w:p>
        </w:tc>
        <w:tc>
          <w:tcPr>
            <w:tcW w:w="1094" w:type="dxa"/>
            <w:shd w:val="solid" w:color="FFFFFF" w:fill="auto"/>
          </w:tcPr>
          <w:p w14:paraId="058DE391" w14:textId="35723300" w:rsidR="00E75F9E" w:rsidRPr="006B0D02" w:rsidRDefault="00E75F9E" w:rsidP="00E75F9E">
            <w:pPr>
              <w:pStyle w:val="TAC"/>
              <w:rPr>
                <w:sz w:val="16"/>
                <w:szCs w:val="16"/>
              </w:rPr>
            </w:pPr>
            <w:r>
              <w:rPr>
                <w:sz w:val="16"/>
                <w:szCs w:val="16"/>
              </w:rPr>
              <w:t>S5-242096</w:t>
            </w:r>
          </w:p>
        </w:tc>
        <w:tc>
          <w:tcPr>
            <w:tcW w:w="425" w:type="dxa"/>
            <w:shd w:val="solid" w:color="FFFFFF" w:fill="auto"/>
          </w:tcPr>
          <w:p w14:paraId="2F5FD545" w14:textId="77777777" w:rsidR="00E75F9E" w:rsidRPr="006B0D02" w:rsidRDefault="00E75F9E" w:rsidP="00E75F9E">
            <w:pPr>
              <w:pStyle w:val="TAL"/>
              <w:rPr>
                <w:sz w:val="16"/>
                <w:szCs w:val="16"/>
              </w:rPr>
            </w:pPr>
          </w:p>
        </w:tc>
        <w:tc>
          <w:tcPr>
            <w:tcW w:w="425" w:type="dxa"/>
            <w:shd w:val="solid" w:color="FFFFFF" w:fill="auto"/>
          </w:tcPr>
          <w:p w14:paraId="0A857643" w14:textId="77777777" w:rsidR="00E75F9E" w:rsidRPr="006B0D02" w:rsidRDefault="00E75F9E" w:rsidP="00E75F9E">
            <w:pPr>
              <w:pStyle w:val="TAR"/>
              <w:rPr>
                <w:sz w:val="16"/>
                <w:szCs w:val="16"/>
              </w:rPr>
            </w:pPr>
          </w:p>
        </w:tc>
        <w:tc>
          <w:tcPr>
            <w:tcW w:w="425" w:type="dxa"/>
            <w:shd w:val="solid" w:color="FFFFFF" w:fill="auto"/>
          </w:tcPr>
          <w:p w14:paraId="3D1692AD" w14:textId="77777777" w:rsidR="00E75F9E" w:rsidRPr="006B0D02" w:rsidRDefault="00E75F9E" w:rsidP="00E75F9E">
            <w:pPr>
              <w:pStyle w:val="TAC"/>
              <w:rPr>
                <w:sz w:val="16"/>
                <w:szCs w:val="16"/>
              </w:rPr>
            </w:pPr>
          </w:p>
        </w:tc>
        <w:tc>
          <w:tcPr>
            <w:tcW w:w="4962" w:type="dxa"/>
            <w:shd w:val="solid" w:color="FFFFFF" w:fill="auto"/>
          </w:tcPr>
          <w:p w14:paraId="2605C261" w14:textId="79B87BCC" w:rsidR="00E75F9E" w:rsidRDefault="00E75F9E" w:rsidP="00E75F9E">
            <w:pPr>
              <w:pStyle w:val="TAL"/>
              <w:rPr>
                <w:sz w:val="16"/>
                <w:szCs w:val="16"/>
              </w:rPr>
            </w:pPr>
            <w:r w:rsidRPr="00E75F9E">
              <w:rPr>
                <w:sz w:val="16"/>
                <w:szCs w:val="16"/>
              </w:rPr>
              <w:t>pCR TR 28.873 Unique Trace/MDT/QoE Identity</w:t>
            </w:r>
          </w:p>
        </w:tc>
        <w:tc>
          <w:tcPr>
            <w:tcW w:w="708" w:type="dxa"/>
            <w:shd w:val="solid" w:color="FFFFFF" w:fill="auto"/>
          </w:tcPr>
          <w:p w14:paraId="45FEBA4F" w14:textId="3B5E490F" w:rsidR="00E75F9E" w:rsidRDefault="00E75F9E" w:rsidP="00E75F9E">
            <w:pPr>
              <w:pStyle w:val="TAC"/>
              <w:rPr>
                <w:sz w:val="16"/>
                <w:szCs w:val="16"/>
              </w:rPr>
            </w:pPr>
            <w:r w:rsidRPr="00B86566">
              <w:rPr>
                <w:sz w:val="16"/>
                <w:szCs w:val="16"/>
              </w:rPr>
              <w:t>0.1.0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7BDE6" w14:textId="77777777" w:rsidR="000E1545" w:rsidRDefault="000E1545">
      <w:r>
        <w:separator/>
      </w:r>
    </w:p>
  </w:endnote>
  <w:endnote w:type="continuationSeparator" w:id="0">
    <w:p w14:paraId="692A5666" w14:textId="77777777" w:rsidR="000E1545" w:rsidRDefault="000E1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8407F" w14:textId="77777777" w:rsidR="000E1545" w:rsidRDefault="000E1545">
      <w:r>
        <w:separator/>
      </w:r>
    </w:p>
  </w:footnote>
  <w:footnote w:type="continuationSeparator" w:id="0">
    <w:p w14:paraId="4218DCB0" w14:textId="77777777" w:rsidR="000E1545" w:rsidRDefault="000E1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EC1C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FE3">
      <w:rPr>
        <w:rFonts w:ascii="Arial" w:hAnsi="Arial" w:cs="Arial"/>
        <w:b/>
        <w:noProof/>
        <w:sz w:val="18"/>
        <w:szCs w:val="18"/>
      </w:rPr>
      <w:t>3GPP TR 28.873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C086B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FE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6907B9"/>
    <w:multiLevelType w:val="hybridMultilevel"/>
    <w:tmpl w:val="EA3CC2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62346820">
    <w:abstractNumId w:val="15"/>
  </w:num>
  <w:num w:numId="16" w16cid:durableId="417794261">
    <w:abstractNumId w:val="13"/>
  </w:num>
  <w:num w:numId="17" w16cid:durableId="1727714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2855"/>
    <w:rsid w:val="000655A6"/>
    <w:rsid w:val="00080512"/>
    <w:rsid w:val="0008701B"/>
    <w:rsid w:val="000C47C3"/>
    <w:rsid w:val="000D58AB"/>
    <w:rsid w:val="000E1545"/>
    <w:rsid w:val="001128F1"/>
    <w:rsid w:val="00133525"/>
    <w:rsid w:val="001A4C42"/>
    <w:rsid w:val="001A7420"/>
    <w:rsid w:val="001B6637"/>
    <w:rsid w:val="001C21C3"/>
    <w:rsid w:val="001D02C2"/>
    <w:rsid w:val="001F0C1D"/>
    <w:rsid w:val="001F1132"/>
    <w:rsid w:val="001F168B"/>
    <w:rsid w:val="002347A2"/>
    <w:rsid w:val="002675F0"/>
    <w:rsid w:val="002760EE"/>
    <w:rsid w:val="00280FE6"/>
    <w:rsid w:val="002B6339"/>
    <w:rsid w:val="002E00EE"/>
    <w:rsid w:val="002E6FE3"/>
    <w:rsid w:val="003172DC"/>
    <w:rsid w:val="00333E61"/>
    <w:rsid w:val="0035462D"/>
    <w:rsid w:val="00356555"/>
    <w:rsid w:val="003765B8"/>
    <w:rsid w:val="003B0DC3"/>
    <w:rsid w:val="003C3971"/>
    <w:rsid w:val="00423334"/>
    <w:rsid w:val="004345EC"/>
    <w:rsid w:val="00465515"/>
    <w:rsid w:val="0049751D"/>
    <w:rsid w:val="004A5B3C"/>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05F5E"/>
    <w:rsid w:val="0061180D"/>
    <w:rsid w:val="00611EB2"/>
    <w:rsid w:val="00614FDF"/>
    <w:rsid w:val="0063543D"/>
    <w:rsid w:val="00642595"/>
    <w:rsid w:val="00647114"/>
    <w:rsid w:val="006912E9"/>
    <w:rsid w:val="006934E6"/>
    <w:rsid w:val="006A323F"/>
    <w:rsid w:val="006B30D0"/>
    <w:rsid w:val="006C3D95"/>
    <w:rsid w:val="006E2C58"/>
    <w:rsid w:val="006E5C86"/>
    <w:rsid w:val="00701116"/>
    <w:rsid w:val="0071174C"/>
    <w:rsid w:val="0071279E"/>
    <w:rsid w:val="00713C44"/>
    <w:rsid w:val="00734A5B"/>
    <w:rsid w:val="0074026F"/>
    <w:rsid w:val="007429F6"/>
    <w:rsid w:val="00744E76"/>
    <w:rsid w:val="00747A73"/>
    <w:rsid w:val="00765EA3"/>
    <w:rsid w:val="00774DA4"/>
    <w:rsid w:val="00781F0F"/>
    <w:rsid w:val="007B600E"/>
    <w:rsid w:val="007D30CE"/>
    <w:rsid w:val="007F0F4A"/>
    <w:rsid w:val="008028A4"/>
    <w:rsid w:val="00830747"/>
    <w:rsid w:val="008768CA"/>
    <w:rsid w:val="008A37BB"/>
    <w:rsid w:val="008C3043"/>
    <w:rsid w:val="008C384C"/>
    <w:rsid w:val="008E2D68"/>
    <w:rsid w:val="008E6756"/>
    <w:rsid w:val="0090271F"/>
    <w:rsid w:val="00902E23"/>
    <w:rsid w:val="009114D7"/>
    <w:rsid w:val="0091348E"/>
    <w:rsid w:val="00917CCB"/>
    <w:rsid w:val="00932D06"/>
    <w:rsid w:val="00933FB0"/>
    <w:rsid w:val="00942EC2"/>
    <w:rsid w:val="00955CBC"/>
    <w:rsid w:val="00975F18"/>
    <w:rsid w:val="009D33C4"/>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AF4CF5"/>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078D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5F9E"/>
    <w:rsid w:val="00E77645"/>
    <w:rsid w:val="00EA15B0"/>
    <w:rsid w:val="00EA5EA7"/>
    <w:rsid w:val="00EC4A25"/>
    <w:rsid w:val="00EE47F6"/>
    <w:rsid w:val="00EF608C"/>
    <w:rsid w:val="00F025A2"/>
    <w:rsid w:val="00F04712"/>
    <w:rsid w:val="00F13360"/>
    <w:rsid w:val="00F22EC7"/>
    <w:rsid w:val="00F2365D"/>
    <w:rsid w:val="00F325C8"/>
    <w:rsid w:val="00F55531"/>
    <w:rsid w:val="00F63C41"/>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locked/>
    <w:rsid w:val="00642595"/>
    <w:rPr>
      <w:color w:val="FF0000"/>
      <w:lang w:eastAsia="en-US"/>
    </w:rPr>
  </w:style>
  <w:style w:type="character" w:styleId="SubtleEmphasis">
    <w:name w:val="Subtle Emphasis"/>
    <w:uiPriority w:val="19"/>
    <w:qFormat/>
    <w:rsid w:val="00642595"/>
    <w:rPr>
      <w:i/>
      <w:iCs/>
      <w:color w:val="404040"/>
    </w:rPr>
  </w:style>
  <w:style w:type="character" w:customStyle="1" w:styleId="EXChar">
    <w:name w:val="EX Char"/>
    <w:link w:val="EX"/>
    <w:rsid w:val="00975F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2146</Words>
  <Characters>12238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SA5#154S5-242095-1</cp:lastModifiedBy>
  <cp:revision>4</cp:revision>
  <cp:lastPrinted>2019-02-25T14:05:00Z</cp:lastPrinted>
  <dcterms:created xsi:type="dcterms:W3CDTF">2024-04-23T12:53:00Z</dcterms:created>
  <dcterms:modified xsi:type="dcterms:W3CDTF">2024-04-24T15:48:00Z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